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0877F">
      <w:pPr>
        <w:jc w:val="center"/>
        <w:rPr>
          <w:rFonts w:cstheme="minorHAnsi"/>
          <w:sz w:val="40"/>
          <w:szCs w:val="40"/>
        </w:rPr>
      </w:pPr>
      <w:r>
        <w:rPr>
          <w:rFonts w:cstheme="minorHAnsi"/>
          <w:sz w:val="40"/>
          <w:szCs w:val="40"/>
        </w:rPr>
        <w:t>WEBSITE PRIVACY STATEMENT</w:t>
      </w:r>
    </w:p>
    <w:p w14:paraId="45CA99A2">
      <w:r>
        <w:t xml:space="preserve">Version update date: </w:t>
      </w:r>
      <w:r>
        <w:rPr>
          <w:highlight w:val="yellow"/>
        </w:rPr>
        <w:t>[    ]</w:t>
      </w:r>
    </w:p>
    <w:p w14:paraId="08556F52">
      <w:r>
        <w:t xml:space="preserve">Version effective date: </w:t>
      </w:r>
      <w:r>
        <w:rPr>
          <w:highlight w:val="yellow"/>
        </w:rPr>
        <w:t>[    ]</w:t>
      </w:r>
    </w:p>
    <w:p w14:paraId="0B3DBD79">
      <w:r>
        <w:t>The entity responsible for the processing of personal data referred to below is</w:t>
      </w:r>
      <w:commentRangeStart w:id="0"/>
      <w:r>
        <w:rPr>
          <w:highlight w:val="yellow"/>
        </w:rPr>
        <w:t> </w:t>
      </w:r>
      <w:r>
        <w:rPr>
          <w:b/>
          <w:highlight w:val="yellow"/>
        </w:rPr>
        <w:t>O&amp;J Automotive Netherlands B.V.</w:t>
      </w:r>
      <w:r>
        <w:rPr>
          <w:highlight w:val="yellow"/>
        </w:rPr>
        <w:t> (hereinafter referred to as “O&amp;J”, “we” or “us”),</w:t>
      </w:r>
      <w:commentRangeEnd w:id="0"/>
      <w:r>
        <w:commentReference w:id="0"/>
      </w:r>
      <w:r>
        <w:t xml:space="preserve"> a private company with limited liability established under the law of Netherlands, having its statutory seat in </w:t>
      </w:r>
      <w:commentRangeStart w:id="1"/>
      <w:r>
        <w:rPr>
          <w:highlight w:val="yellow"/>
        </w:rPr>
        <w:t>Kingsfordweg 151, 1043GR Amsterdam</w:t>
      </w:r>
      <w:commentRangeEnd w:id="1"/>
      <w:r>
        <w:commentReference w:id="1"/>
      </w:r>
      <w:r>
        <w:t>. To ensure compliance with European data protection legislation, O&amp;J is the data controller of this personal data.</w:t>
      </w:r>
    </w:p>
    <w:p w14:paraId="2535FE84">
      <w:r>
        <w:t>We give top priority to the protection of your personal data, and we process your data in accordance with applicable data protection laws. This statement provides comprehensive information about the processing of personal data when you use our website.</w:t>
      </w:r>
    </w:p>
    <w:p w14:paraId="3CD317E3">
      <w:r>
        <w:t>This Privacy Statement does not apply to:</w:t>
      </w:r>
    </w:p>
    <w:p w14:paraId="70D7C9AC">
      <w:pPr>
        <w:numPr>
          <w:ilvl w:val="0"/>
          <w:numId w:val="1"/>
        </w:numPr>
      </w:pPr>
      <w:r>
        <w:rPr>
          <w:lang w:val="en-US" w:eastAsia="zh-CN"/>
        </w:rPr>
        <w:t>The processing of personal data when you use our vehicle;</w:t>
      </w:r>
    </w:p>
    <w:p w14:paraId="593969A4">
      <w:pPr>
        <w:numPr>
          <w:ilvl w:val="0"/>
          <w:numId w:val="1"/>
        </w:numPr>
      </w:pPr>
      <w:r>
        <w:rPr>
          <w:lang w:val="en-US" w:eastAsia="zh-CN"/>
        </w:rPr>
        <w:t xml:space="preserve"> The processing of personal data when you interact with diistributors, dealer, or retailers (such as when you purchase your car or have it repaired);</w:t>
      </w:r>
    </w:p>
    <w:p w14:paraId="79659F0D">
      <w:pPr>
        <w:numPr>
          <w:ilvl w:val="0"/>
          <w:numId w:val="1"/>
        </w:numPr>
      </w:pPr>
      <w:r>
        <w:rPr>
          <w:lang w:val="en-US" w:eastAsia="zh-CN"/>
        </w:rPr>
        <w:t xml:space="preserve"> Your use of third-party services in our website. The data processinng of these services is subject to their individual privacy policies, which we strongly advise you to read</w:t>
      </w:r>
    </w:p>
    <w:p w14:paraId="69CFF5AC">
      <w:r>
        <w:t>In this Privacy Statement, we will explain to you:</w:t>
      </w:r>
    </w:p>
    <w:p w14:paraId="31FFEFE3">
      <w:pPr>
        <w:numPr>
          <w:ilvl w:val="0"/>
          <w:numId w:val="2"/>
        </w:numPr>
      </w:pPr>
      <w:r>
        <w:t>What personal data we collect and how do we use it?</w:t>
      </w:r>
    </w:p>
    <w:p w14:paraId="4B01324A">
      <w:pPr>
        <w:numPr>
          <w:ilvl w:val="0"/>
          <w:numId w:val="2"/>
        </w:numPr>
      </w:pPr>
      <w:r>
        <w:t>What third-party services do we use?</w:t>
      </w:r>
    </w:p>
    <w:p w14:paraId="74684DAD">
      <w:pPr>
        <w:numPr>
          <w:ilvl w:val="0"/>
          <w:numId w:val="2"/>
        </w:numPr>
      </w:pPr>
      <w:r>
        <w:t>With whom will we share this data?</w:t>
      </w:r>
    </w:p>
    <w:p w14:paraId="19BDFB26">
      <w:pPr>
        <w:numPr>
          <w:ilvl w:val="0"/>
          <w:numId w:val="2"/>
        </w:numPr>
      </w:pPr>
      <w:r>
        <w:t>How do we transfer your data outside the EU?</w:t>
      </w:r>
    </w:p>
    <w:p w14:paraId="1155E26F">
      <w:pPr>
        <w:numPr>
          <w:ilvl w:val="0"/>
          <w:numId w:val="2"/>
        </w:numPr>
      </w:pPr>
      <w:r>
        <w:t>What rights do you have in relation to your personal data?</w:t>
      </w:r>
    </w:p>
    <w:p w14:paraId="779728F2">
      <w:pPr>
        <w:numPr>
          <w:ilvl w:val="0"/>
          <w:numId w:val="2"/>
        </w:numPr>
      </w:pPr>
      <w:r>
        <w:t>How long do we retain your data?</w:t>
      </w:r>
    </w:p>
    <w:p w14:paraId="65328C7E">
      <w:pPr>
        <w:numPr>
          <w:ilvl w:val="0"/>
          <w:numId w:val="2"/>
        </w:numPr>
      </w:pPr>
      <w:r>
        <w:t>How do we protect your data?</w:t>
      </w:r>
    </w:p>
    <w:p w14:paraId="4CC3155B">
      <w:pPr>
        <w:numPr>
          <w:ilvl w:val="0"/>
          <w:numId w:val="2"/>
        </w:numPr>
      </w:pPr>
      <w:r>
        <w:t xml:space="preserve">Privacy </w:t>
      </w:r>
      <w:r>
        <w:rPr>
          <w:rFonts w:hint="eastAsia"/>
        </w:rPr>
        <w:t>o</w:t>
      </w:r>
      <w:r>
        <w:t>f Children</w:t>
      </w:r>
    </w:p>
    <w:p w14:paraId="00656427">
      <w:pPr>
        <w:numPr>
          <w:ilvl w:val="0"/>
          <w:numId w:val="2"/>
        </w:numPr>
      </w:pPr>
      <w:r>
        <w:t>How can you contact us and make a request</w:t>
      </w:r>
      <w:r>
        <w:rPr>
          <w:rFonts w:hint="eastAsia"/>
        </w:rPr>
        <w:t>？</w:t>
      </w:r>
    </w:p>
    <w:p w14:paraId="774C535A">
      <w:pPr>
        <w:numPr>
          <w:ilvl w:val="0"/>
          <w:numId w:val="2"/>
        </w:numPr>
      </w:pPr>
      <w:r>
        <w:t>How will we update this Privacy Statement?</w:t>
      </w:r>
    </w:p>
    <w:p w14:paraId="79709AA9">
      <w:r>
        <w:t> </w:t>
      </w:r>
    </w:p>
    <w:p w14:paraId="7B19C30A">
      <w:pPr>
        <w:spacing w:after="0" w:line="240" w:lineRule="auto"/>
        <w:rPr>
          <w:b/>
        </w:rPr>
      </w:pPr>
      <w:r>
        <w:rPr>
          <w:b/>
        </w:rPr>
        <w:br w:type="page"/>
      </w:r>
    </w:p>
    <w:p w14:paraId="27CC03CC">
      <w:pPr>
        <w:rPr>
          <w:b/>
        </w:rPr>
      </w:pPr>
      <w:r>
        <w:rPr>
          <w:b/>
        </w:rPr>
        <w:t>1. What personal data we collect and how do we use it?</w:t>
      </w:r>
    </w:p>
    <w:p w14:paraId="25A16537">
      <w:r>
        <w:t>We use the collected personal data when you visit our web applications to manage and meet with your service and information requests, to make our products and services as effective as possible, and to protect our IT systems from attacks and other illegal activities.</w:t>
      </w:r>
    </w:p>
    <w:p w14:paraId="3742114F">
      <w:pPr>
        <w:rPr>
          <w:highlight w:val="yellow"/>
        </w:rPr>
      </w:pPr>
      <w:commentRangeStart w:id="2"/>
      <w:r>
        <w:rPr>
          <w:highlight w:val="yellow"/>
        </w:rPr>
        <w:t>To communicate with you:</w:t>
      </w:r>
      <w:commentRangeEnd w:id="2"/>
      <w:r>
        <w:commentReference w:id="2"/>
      </w:r>
    </w:p>
    <w:tbl>
      <w:tblPr>
        <w:tblStyle w:val="32"/>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567"/>
        <w:gridCol w:w="3565"/>
        <w:gridCol w:w="2722"/>
      </w:tblGrid>
      <w:tr w14:paraId="5B20569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10" w:type="pct"/>
            <w:shd w:val="clear" w:color="auto" w:fill="E7E6E6" w:themeFill="background2"/>
          </w:tcPr>
          <w:p w14:paraId="443188EF">
            <w:pPr>
              <w:rPr>
                <w:b/>
                <w:lang w:val="it-IT"/>
              </w:rPr>
            </w:pPr>
            <w:r>
              <w:rPr>
                <w:b/>
                <w:lang w:val="it-IT"/>
              </w:rPr>
              <w:t>Data Processing Purpose</w:t>
            </w:r>
          </w:p>
        </w:tc>
        <w:tc>
          <w:tcPr>
            <w:tcW w:w="1809" w:type="pct"/>
            <w:shd w:val="clear" w:color="auto" w:fill="E7E6E6" w:themeFill="background2"/>
          </w:tcPr>
          <w:p w14:paraId="451657FE">
            <w:pPr>
              <w:rPr>
                <w:b/>
                <w:lang w:val="it-IT"/>
              </w:rPr>
            </w:pPr>
            <w:r>
              <w:rPr>
                <w:b/>
                <w:lang w:val="it-IT"/>
              </w:rPr>
              <w:t>Type of Personal Data</w:t>
            </w:r>
          </w:p>
        </w:tc>
        <w:tc>
          <w:tcPr>
            <w:tcW w:w="1382" w:type="pct"/>
            <w:shd w:val="clear" w:color="auto" w:fill="E7E6E6" w:themeFill="background2"/>
          </w:tcPr>
          <w:p w14:paraId="6A85CF29">
            <w:pPr>
              <w:rPr>
                <w:b/>
                <w:lang w:val="it-IT"/>
              </w:rPr>
            </w:pPr>
            <w:r>
              <w:rPr>
                <w:b/>
                <w:lang w:val="it-IT"/>
              </w:rPr>
              <w:t>Legal Basis for Processing</w:t>
            </w:r>
          </w:p>
        </w:tc>
      </w:tr>
      <w:tr w14:paraId="674731F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10" w:type="pct"/>
          </w:tcPr>
          <w:p w14:paraId="416DAE9D">
            <w:pPr>
              <w:rPr>
                <w:lang w:val="it-IT"/>
              </w:rPr>
            </w:pPr>
            <w:r>
              <w:rPr>
                <w:lang w:val="it-IT"/>
              </w:rPr>
              <w:t>To fulfill requests or service appointments you make to us, including test drives, service and event appointments</w:t>
            </w:r>
          </w:p>
        </w:tc>
        <w:tc>
          <w:tcPr>
            <w:tcW w:w="1809" w:type="pct"/>
          </w:tcPr>
          <w:p w14:paraId="0C80AC31">
            <w:pPr>
              <w:rPr>
                <w:lang w:val="it-IT"/>
              </w:rPr>
            </w:pPr>
            <w:r>
              <w:rPr>
                <w:lang w:val="it-IT"/>
              </w:rPr>
              <w:t>Your contact information, including your name, your phone number, and your email address. (note: we may contact you to confirm your booking or request)</w:t>
            </w:r>
          </w:p>
        </w:tc>
        <w:tc>
          <w:tcPr>
            <w:tcW w:w="1382" w:type="pct"/>
          </w:tcPr>
          <w:p w14:paraId="78728AE1">
            <w:pPr>
              <w:rPr>
                <w:lang w:val="it-IT"/>
              </w:rPr>
            </w:pPr>
            <w:r>
              <w:rPr>
                <w:lang w:val="it-IT"/>
              </w:rPr>
              <w:t>Performance of a contract with you or necessary in order to take steps at your request prior to entering into a contract</w:t>
            </w:r>
          </w:p>
        </w:tc>
      </w:tr>
      <w:tr w14:paraId="71DA1B3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10" w:type="pct"/>
          </w:tcPr>
          <w:p w14:paraId="538472C7">
            <w:pPr>
              <w:rPr>
                <w:lang w:val="it-IT"/>
              </w:rPr>
            </w:pPr>
            <w:r>
              <w:rPr>
                <w:lang w:val="it-IT"/>
              </w:rPr>
              <w:t>To respond to any feedback, requests, questions, or complaints you may have regarding our products and services (in person, online, telephone, email, etc.)</w:t>
            </w:r>
          </w:p>
        </w:tc>
        <w:tc>
          <w:tcPr>
            <w:tcW w:w="1809" w:type="pct"/>
          </w:tcPr>
          <w:p w14:paraId="06887EA5">
            <w:pPr>
              <w:rPr>
                <w:lang w:val="it-IT"/>
              </w:rPr>
            </w:pPr>
            <w:r>
              <w:rPr>
                <w:lang w:val="it-IT"/>
              </w:rPr>
              <w:t>Your contact information, including your name, your phone number, and your email address.</w:t>
            </w:r>
          </w:p>
          <w:p w14:paraId="1CAADEE5">
            <w:pPr>
              <w:rPr>
                <w:lang w:val="it-IT"/>
              </w:rPr>
            </w:pPr>
            <w:r>
              <w:rPr>
                <w:lang w:val="it-IT"/>
              </w:rPr>
              <w:t>Communication and interactions information, including your request details</w:t>
            </w:r>
          </w:p>
        </w:tc>
        <w:tc>
          <w:tcPr>
            <w:tcW w:w="1382" w:type="pct"/>
          </w:tcPr>
          <w:p w14:paraId="0E7C6848">
            <w:pPr>
              <w:rPr>
                <w:lang w:val="it-IT"/>
              </w:rPr>
            </w:pPr>
            <w:r>
              <w:rPr>
                <w:lang w:val="it-IT"/>
              </w:rPr>
              <w:t>Performance of a contract with you or necessary in order to take steps at your request prior to entering into a contract</w:t>
            </w:r>
          </w:p>
          <w:p w14:paraId="799DCADA">
            <w:pPr>
              <w:rPr>
                <w:lang w:val="it-IT"/>
              </w:rPr>
            </w:pPr>
            <w:r>
              <w:rPr>
                <w:lang w:val="it-IT"/>
              </w:rPr>
              <w:t>Necessary for our legitimate interests: to administer customers inquiries and requests</w:t>
            </w:r>
          </w:p>
        </w:tc>
      </w:tr>
      <w:tr w14:paraId="29EADE1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10" w:type="pct"/>
          </w:tcPr>
          <w:p w14:paraId="1588E3C4">
            <w:pPr>
              <w:rPr>
                <w:lang w:val="it-IT"/>
              </w:rPr>
            </w:pPr>
            <w:r>
              <w:rPr>
                <w:lang w:val="it-IT"/>
              </w:rPr>
              <w:t>To participate in surveys or our offline event about your experience with our products and services</w:t>
            </w:r>
          </w:p>
        </w:tc>
        <w:tc>
          <w:tcPr>
            <w:tcW w:w="1809" w:type="pct"/>
          </w:tcPr>
          <w:p w14:paraId="1C97E3CB">
            <w:pPr>
              <w:rPr>
                <w:lang w:val="it-IT"/>
              </w:rPr>
            </w:pPr>
            <w:r>
              <w:rPr>
                <w:lang w:val="it-IT"/>
              </w:rPr>
              <w:t>Account information</w:t>
            </w:r>
          </w:p>
          <w:p w14:paraId="34A20492">
            <w:pPr>
              <w:rPr>
                <w:lang w:val="it-IT"/>
              </w:rPr>
            </w:pPr>
            <w:r>
              <w:rPr>
                <w:lang w:val="it-IT"/>
              </w:rPr>
              <w:t>Your contact information, including your name</w:t>
            </w:r>
          </w:p>
          <w:p w14:paraId="6AE738AD">
            <w:pPr>
              <w:rPr>
                <w:lang w:val="it-IT"/>
              </w:rPr>
            </w:pPr>
            <w:r>
              <w:rPr>
                <w:lang w:val="it-IT"/>
              </w:rPr>
              <w:t>Survey or feedback details</w:t>
            </w:r>
          </w:p>
        </w:tc>
        <w:tc>
          <w:tcPr>
            <w:tcW w:w="1382" w:type="pct"/>
          </w:tcPr>
          <w:p w14:paraId="61A5FE5A">
            <w:pPr>
              <w:rPr>
                <w:lang w:val="it-IT"/>
              </w:rPr>
            </w:pPr>
            <w:r>
              <w:rPr>
                <w:lang w:val="it-IT"/>
              </w:rPr>
              <w:t>Necessary for our legitimate interests: to understand, analyze and improve customer experience</w:t>
            </w:r>
          </w:p>
        </w:tc>
      </w:tr>
      <w:tr w14:paraId="1BDA377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10" w:type="pct"/>
          </w:tcPr>
          <w:p w14:paraId="33C138C4">
            <w:pPr>
              <w:rPr>
                <w:lang w:val="it-IT"/>
              </w:rPr>
            </w:pPr>
            <w:r>
              <w:rPr>
                <w:lang w:val="it-IT"/>
              </w:rPr>
              <w:t>Sign up for marketing communications</w:t>
            </w:r>
          </w:p>
        </w:tc>
        <w:tc>
          <w:tcPr>
            <w:tcW w:w="1809" w:type="pct"/>
          </w:tcPr>
          <w:p w14:paraId="7D8FD8F2">
            <w:pPr>
              <w:rPr>
                <w:lang w:val="it-IT"/>
              </w:rPr>
            </w:pPr>
            <w:r>
              <w:rPr>
                <w:lang w:val="it-IT"/>
              </w:rPr>
              <w:t>Your basic information, including contact information</w:t>
            </w:r>
          </w:p>
          <w:p w14:paraId="3048ECC4">
            <w:pPr>
              <w:rPr>
                <w:lang w:val="it-IT"/>
              </w:rPr>
            </w:pPr>
            <w:r>
              <w:rPr>
                <w:lang w:val="it-IT"/>
              </w:rPr>
              <w:t>Order information</w:t>
            </w:r>
          </w:p>
        </w:tc>
        <w:tc>
          <w:tcPr>
            <w:tcW w:w="1382" w:type="pct"/>
          </w:tcPr>
          <w:p w14:paraId="3212C38B">
            <w:pPr>
              <w:rPr>
                <w:lang w:val="it-IT"/>
              </w:rPr>
            </w:pPr>
            <w:r>
              <w:rPr>
                <w:lang w:val="it-IT"/>
              </w:rPr>
              <w:t>Where you have provided your consent</w:t>
            </w:r>
          </w:p>
        </w:tc>
      </w:tr>
    </w:tbl>
    <w:p w14:paraId="1A169C2F">
      <w:pPr>
        <w:spacing w:before="240"/>
      </w:pPr>
      <w:commentRangeStart w:id="3"/>
      <w:r>
        <w:t>To realize our product functions and services:</w:t>
      </w:r>
      <w:commentRangeEnd w:id="3"/>
      <w:r>
        <w:commentReference w:id="3"/>
      </w:r>
    </w:p>
    <w:tbl>
      <w:tblPr>
        <w:tblStyle w:val="32"/>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622"/>
        <w:gridCol w:w="3482"/>
        <w:gridCol w:w="2750"/>
      </w:tblGrid>
      <w:tr w14:paraId="3875D3A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shd w:val="clear" w:color="auto" w:fill="E7E6E6" w:themeFill="background2"/>
          </w:tcPr>
          <w:p w14:paraId="2F022809">
            <w:pPr>
              <w:rPr>
                <w:b/>
                <w:lang w:val="it-IT"/>
              </w:rPr>
            </w:pPr>
            <w:r>
              <w:rPr>
                <w:b/>
                <w:lang w:val="it-IT"/>
              </w:rPr>
              <w:t>Data Processing Purpose</w:t>
            </w:r>
          </w:p>
        </w:tc>
        <w:tc>
          <w:tcPr>
            <w:tcW w:w="1767" w:type="pct"/>
            <w:shd w:val="clear" w:color="auto" w:fill="E7E6E6" w:themeFill="background2"/>
          </w:tcPr>
          <w:p w14:paraId="2B7B6759">
            <w:pPr>
              <w:rPr>
                <w:b/>
                <w:lang w:val="it-IT"/>
              </w:rPr>
            </w:pPr>
            <w:r>
              <w:rPr>
                <w:b/>
                <w:lang w:val="it-IT"/>
              </w:rPr>
              <w:t>Type of Personal Data</w:t>
            </w:r>
          </w:p>
        </w:tc>
        <w:tc>
          <w:tcPr>
            <w:tcW w:w="1395" w:type="pct"/>
            <w:shd w:val="clear" w:color="auto" w:fill="E7E6E6" w:themeFill="background2"/>
          </w:tcPr>
          <w:p w14:paraId="02380459">
            <w:pPr>
              <w:rPr>
                <w:b/>
                <w:lang w:val="it-IT"/>
              </w:rPr>
            </w:pPr>
            <w:r>
              <w:rPr>
                <w:b/>
                <w:lang w:val="it-IT"/>
              </w:rPr>
              <w:t>Legal Basis for Processing</w:t>
            </w:r>
          </w:p>
        </w:tc>
      </w:tr>
      <w:tr w14:paraId="0710885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34F19E2B">
            <w:pPr>
              <w:rPr>
                <w:lang w:val="it-IT"/>
              </w:rPr>
            </w:pPr>
            <w:r>
              <w:rPr>
                <w:lang w:val="it-IT"/>
              </w:rPr>
              <w:t>To create your account</w:t>
            </w:r>
          </w:p>
        </w:tc>
        <w:tc>
          <w:tcPr>
            <w:tcW w:w="1767" w:type="pct"/>
          </w:tcPr>
          <w:p w14:paraId="7CF7454E">
            <w:pPr>
              <w:rPr>
                <w:lang w:val="it-IT"/>
              </w:rPr>
            </w:pPr>
            <w:r>
              <w:rPr>
                <w:lang w:val="it-IT"/>
              </w:rPr>
              <w:t>Your username, password, email, phone number</w:t>
            </w:r>
          </w:p>
        </w:tc>
        <w:tc>
          <w:tcPr>
            <w:tcW w:w="1395" w:type="pct"/>
          </w:tcPr>
          <w:p w14:paraId="23B4F3FB">
            <w:pPr>
              <w:rPr>
                <w:lang w:val="it-IT"/>
              </w:rPr>
            </w:pPr>
            <w:r>
              <w:rPr>
                <w:lang w:val="it-IT"/>
              </w:rPr>
              <w:t>Where you have provided your consent</w:t>
            </w:r>
          </w:p>
        </w:tc>
      </w:tr>
      <w:tr w14:paraId="49988F9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2C089B0B">
            <w:pPr>
              <w:rPr>
                <w:lang w:val="it-IT"/>
              </w:rPr>
            </w:pPr>
            <w:r>
              <w:rPr>
                <w:lang w:val="it-IT"/>
              </w:rPr>
              <w:t>To fulfill and complete your orders, including reservations, orders and pre-orders, and other transactions entered with us</w:t>
            </w:r>
          </w:p>
        </w:tc>
        <w:tc>
          <w:tcPr>
            <w:tcW w:w="1767" w:type="pct"/>
          </w:tcPr>
          <w:p w14:paraId="351ECBD2">
            <w:pPr>
              <w:rPr>
                <w:lang w:val="it-IT"/>
              </w:rPr>
            </w:pPr>
            <w:r>
              <w:rPr>
                <w:lang w:val="it-IT"/>
              </w:rPr>
              <w:t>Your contact information, including your name, your phone number, your email address, and your delivery address</w:t>
            </w:r>
          </w:p>
          <w:p w14:paraId="0411C5A2">
            <w:pPr>
              <w:rPr>
                <w:lang w:val="it-IT"/>
              </w:rPr>
            </w:pPr>
            <w:r>
              <w:rPr>
                <w:lang w:val="it-IT"/>
              </w:rPr>
              <w:t>Order information</w:t>
            </w:r>
          </w:p>
          <w:p w14:paraId="53A44746">
            <w:pPr>
              <w:rPr>
                <w:lang w:val="it-IT"/>
              </w:rPr>
            </w:pPr>
            <w:r>
              <w:rPr>
                <w:lang w:val="it-IT"/>
              </w:rPr>
              <w:t>Financial information</w:t>
            </w:r>
          </w:p>
        </w:tc>
        <w:tc>
          <w:tcPr>
            <w:tcW w:w="1395" w:type="pct"/>
          </w:tcPr>
          <w:p w14:paraId="48DCDA41">
            <w:pPr>
              <w:rPr>
                <w:lang w:val="it-IT"/>
              </w:rPr>
            </w:pPr>
            <w:r>
              <w:rPr>
                <w:lang w:val="it-IT"/>
              </w:rPr>
              <w:t>Performance of a contract with you</w:t>
            </w:r>
          </w:p>
        </w:tc>
      </w:tr>
      <w:tr w14:paraId="4CF3BF2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6164E4C1">
            <w:pPr>
              <w:rPr>
                <w:rFonts w:cstheme="minorHAnsi"/>
                <w:highlight w:val="yellow"/>
                <w:lang w:val="it-IT"/>
              </w:rPr>
            </w:pPr>
            <w:r>
              <w:rPr>
                <w:rFonts w:cstheme="minorHAnsi"/>
                <w:highlight w:val="yellow"/>
                <w:lang w:val="it-IT"/>
              </w:rPr>
              <w:t>To diagnose and repair your vehicle, and provide assistance with claims, maintenance and parts replaced</w:t>
            </w:r>
          </w:p>
        </w:tc>
        <w:tc>
          <w:tcPr>
            <w:tcW w:w="1767" w:type="pct"/>
          </w:tcPr>
          <w:p w14:paraId="711D6AA1">
            <w:pPr>
              <w:rPr>
                <w:rFonts w:cstheme="minorHAnsi"/>
                <w:highlight w:val="yellow"/>
                <w:lang w:val="it-IT"/>
              </w:rPr>
            </w:pPr>
            <w:r>
              <w:rPr>
                <w:rFonts w:cstheme="minorHAnsi"/>
                <w:highlight w:val="yellow"/>
                <w:lang w:val="it-IT"/>
              </w:rPr>
              <w:t>Vehicle Identification Number (VIN), engine number</w:t>
            </w:r>
          </w:p>
          <w:p w14:paraId="5861016E">
            <w:pPr>
              <w:rPr>
                <w:rFonts w:cstheme="minorHAnsi"/>
                <w:highlight w:val="yellow"/>
                <w:lang w:val="it-IT"/>
              </w:rPr>
            </w:pPr>
            <w:r>
              <w:rPr>
                <w:rFonts w:cstheme="minorHAnsi"/>
                <w:highlight w:val="yellow"/>
                <w:lang w:val="it-IT"/>
              </w:rPr>
              <w:t>Information generated by the vehicle</w:t>
            </w:r>
          </w:p>
          <w:p w14:paraId="7178FAE7">
            <w:pPr>
              <w:rPr>
                <w:rFonts w:cstheme="minorHAnsi"/>
                <w:highlight w:val="yellow"/>
                <w:lang w:val="it-IT"/>
              </w:rPr>
            </w:pPr>
            <w:r>
              <w:rPr>
                <w:rFonts w:cstheme="minorHAnsi"/>
                <w:highlight w:val="yellow"/>
                <w:lang w:val="it-IT"/>
              </w:rPr>
              <w:t xml:space="preserve">Information related to how the vehicle is used and operated </w:t>
            </w:r>
          </w:p>
          <w:p w14:paraId="33739A59">
            <w:pPr>
              <w:rPr>
                <w:rFonts w:cstheme="minorHAnsi"/>
                <w:highlight w:val="yellow"/>
                <w:lang w:val="it-IT"/>
              </w:rPr>
            </w:pPr>
            <w:r>
              <w:rPr>
                <w:rFonts w:cstheme="minorHAnsi"/>
                <w:highlight w:val="yellow"/>
                <w:lang w:val="it-IT"/>
              </w:rPr>
              <w:t xml:space="preserve">Order information </w:t>
            </w:r>
          </w:p>
        </w:tc>
        <w:tc>
          <w:tcPr>
            <w:tcW w:w="1395" w:type="pct"/>
          </w:tcPr>
          <w:p w14:paraId="08278181">
            <w:pPr>
              <w:rPr>
                <w:highlight w:val="yellow"/>
                <w:lang w:val="it-IT"/>
              </w:rPr>
            </w:pPr>
            <w:r>
              <w:rPr>
                <w:highlight w:val="yellow"/>
                <w:lang w:val="it-IT"/>
              </w:rPr>
              <w:t xml:space="preserve">Necessary for our legitimate interests </w:t>
            </w:r>
            <w:r>
              <w:rPr>
                <w:rFonts w:cstheme="minorHAnsi"/>
                <w:highlight w:val="yellow"/>
                <w:lang w:val="it-IT"/>
              </w:rPr>
              <w:t>as well as to fulfil our legal obligations, such as conducting safety-related recalls.</w:t>
            </w:r>
          </w:p>
        </w:tc>
      </w:tr>
    </w:tbl>
    <w:p w14:paraId="49A91E74">
      <w:pPr>
        <w:spacing w:before="240"/>
      </w:pPr>
      <w:commentRangeStart w:id="4"/>
      <w:r>
        <w:t>To ensure information security, and to understand and improve our products and services.</w:t>
      </w:r>
      <w:commentRangeEnd w:id="4"/>
      <w:r>
        <w:commentReference w:id="4"/>
      </w:r>
    </w:p>
    <w:tbl>
      <w:tblPr>
        <w:tblStyle w:val="32"/>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622"/>
        <w:gridCol w:w="3482"/>
        <w:gridCol w:w="2750"/>
      </w:tblGrid>
      <w:tr w14:paraId="3BFA45B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shd w:val="clear" w:color="auto" w:fill="E7E6E6" w:themeFill="background2"/>
          </w:tcPr>
          <w:p w14:paraId="33869C58">
            <w:pPr>
              <w:rPr>
                <w:b/>
                <w:lang w:val="it-IT"/>
              </w:rPr>
            </w:pPr>
            <w:r>
              <w:rPr>
                <w:b/>
                <w:lang w:val="it-IT"/>
              </w:rPr>
              <w:t>Data Processing Purpose</w:t>
            </w:r>
          </w:p>
        </w:tc>
        <w:tc>
          <w:tcPr>
            <w:tcW w:w="1767" w:type="pct"/>
            <w:shd w:val="clear" w:color="auto" w:fill="E7E6E6" w:themeFill="background2"/>
          </w:tcPr>
          <w:p w14:paraId="152C169F">
            <w:pPr>
              <w:rPr>
                <w:b/>
                <w:lang w:val="it-IT"/>
              </w:rPr>
            </w:pPr>
            <w:r>
              <w:rPr>
                <w:b/>
                <w:lang w:val="it-IT"/>
              </w:rPr>
              <w:t>Type of Personal Data</w:t>
            </w:r>
          </w:p>
        </w:tc>
        <w:tc>
          <w:tcPr>
            <w:tcW w:w="1395" w:type="pct"/>
            <w:shd w:val="clear" w:color="auto" w:fill="E7E6E6" w:themeFill="background2"/>
          </w:tcPr>
          <w:p w14:paraId="495058BA">
            <w:pPr>
              <w:rPr>
                <w:b/>
                <w:lang w:val="it-IT"/>
              </w:rPr>
            </w:pPr>
            <w:r>
              <w:rPr>
                <w:b/>
                <w:lang w:val="it-IT"/>
              </w:rPr>
              <w:t>Legal Basis for Processing</w:t>
            </w:r>
          </w:p>
        </w:tc>
      </w:tr>
      <w:tr w14:paraId="1B1E535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24292295">
            <w:pPr>
              <w:rPr>
                <w:lang w:val="it-IT"/>
              </w:rPr>
            </w:pPr>
            <w:r>
              <w:rPr>
                <w:lang w:val="it-IT"/>
              </w:rPr>
              <w:t>To detect and defend against unauthorized access to data, and to enhance information security</w:t>
            </w:r>
          </w:p>
        </w:tc>
        <w:tc>
          <w:tcPr>
            <w:tcW w:w="1767" w:type="pct"/>
          </w:tcPr>
          <w:p w14:paraId="2BF1800E">
            <w:pPr>
              <w:rPr>
                <w:lang w:val="it-IT"/>
              </w:rPr>
            </w:pPr>
            <w:r>
              <w:rPr>
                <w:lang w:val="it-IT"/>
              </w:rPr>
              <w:t>Device information</w:t>
            </w:r>
          </w:p>
          <w:p w14:paraId="77A2CAC8">
            <w:pPr>
              <w:rPr>
                <w:lang w:val="it-IT"/>
              </w:rPr>
            </w:pPr>
            <w:r>
              <w:rPr>
                <w:lang w:val="it-IT"/>
              </w:rPr>
              <w:t>Network activity information</w:t>
            </w:r>
          </w:p>
        </w:tc>
        <w:tc>
          <w:tcPr>
            <w:tcW w:w="1395" w:type="pct"/>
          </w:tcPr>
          <w:p w14:paraId="4220BFB9">
            <w:pPr>
              <w:rPr>
                <w:lang w:val="it-IT"/>
              </w:rPr>
            </w:pPr>
            <w:r>
              <w:rPr>
                <w:lang w:val="it-IT"/>
              </w:rPr>
              <w:t>Necessary for our legitimate interests: to protect the confidentiality, integrity, and availability of IT systems</w:t>
            </w:r>
          </w:p>
        </w:tc>
      </w:tr>
      <w:tr w14:paraId="0A68735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0DD26A2A">
            <w:pPr>
              <w:rPr>
                <w:lang w:val="it-IT"/>
              </w:rPr>
            </w:pPr>
            <w:r>
              <w:rPr>
                <w:lang w:val="it-IT"/>
              </w:rPr>
              <w:t>To upload crash logs for troubleshooting</w:t>
            </w:r>
          </w:p>
        </w:tc>
        <w:tc>
          <w:tcPr>
            <w:tcW w:w="1767" w:type="pct"/>
          </w:tcPr>
          <w:p w14:paraId="10FBAFF0">
            <w:pPr>
              <w:rPr>
                <w:lang w:val="it-IT"/>
              </w:rPr>
            </w:pPr>
            <w:r>
              <w:rPr>
                <w:lang w:val="it-IT"/>
              </w:rPr>
              <w:t>Account information</w:t>
            </w:r>
          </w:p>
          <w:p w14:paraId="0795FF1E">
            <w:pPr>
              <w:rPr>
                <w:lang w:val="it-IT"/>
              </w:rPr>
            </w:pPr>
            <w:r>
              <w:rPr>
                <w:lang w:val="it-IT"/>
              </w:rPr>
              <w:t>Relevant crash logs</w:t>
            </w:r>
          </w:p>
        </w:tc>
        <w:tc>
          <w:tcPr>
            <w:tcW w:w="1395" w:type="pct"/>
          </w:tcPr>
          <w:p w14:paraId="3525994C">
            <w:pPr>
              <w:rPr>
                <w:lang w:val="it-IT"/>
              </w:rPr>
            </w:pPr>
            <w:r>
              <w:rPr>
                <w:lang w:val="it-IT"/>
              </w:rPr>
              <w:t>Where you have provided your consent</w:t>
            </w:r>
          </w:p>
        </w:tc>
      </w:tr>
      <w:tr w14:paraId="768F40B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097F83C1">
            <w:pPr>
              <w:rPr>
                <w:lang w:val="it-IT"/>
              </w:rPr>
            </w:pPr>
            <w:r>
              <w:rPr>
                <w:lang w:val="it-IT"/>
              </w:rPr>
              <w:t>To understand and analyze website UI behavior and usage, so as to improve our services</w:t>
            </w:r>
          </w:p>
        </w:tc>
        <w:tc>
          <w:tcPr>
            <w:tcW w:w="1767" w:type="pct"/>
          </w:tcPr>
          <w:p w14:paraId="22697FD9">
            <w:pPr>
              <w:rPr>
                <w:lang w:val="it-IT"/>
              </w:rPr>
            </w:pPr>
            <w:r>
              <w:rPr>
                <w:lang w:val="it-IT"/>
              </w:rPr>
              <w:t>Analytics data (aggregated data on UI behavior, usage and analytics of website.</w:t>
            </w:r>
          </w:p>
        </w:tc>
        <w:tc>
          <w:tcPr>
            <w:tcW w:w="1395" w:type="pct"/>
          </w:tcPr>
          <w:p w14:paraId="51852615">
            <w:pPr>
              <w:rPr>
                <w:lang w:val="it-IT"/>
              </w:rPr>
            </w:pPr>
            <w:r>
              <w:rPr>
                <w:lang w:val="it-IT"/>
              </w:rPr>
              <w:t>Necessary for our legitimate interests: to understand, analyze and improve customer experience</w:t>
            </w:r>
          </w:p>
          <w:p w14:paraId="73FB9EA6">
            <w:pPr>
              <w:rPr>
                <w:lang w:val="it-IT"/>
              </w:rPr>
            </w:pPr>
            <w:r>
              <w:rPr>
                <w:lang w:val="it-IT"/>
              </w:rPr>
              <w:t>Where you have provided your consent (website cookies)</w:t>
            </w:r>
          </w:p>
        </w:tc>
      </w:tr>
    </w:tbl>
    <w:p w14:paraId="5CC1CDB4">
      <w:pPr>
        <w:spacing w:before="240"/>
      </w:pPr>
      <w:r>
        <w:rPr>
          <w:rFonts w:hint="eastAsia"/>
        </w:rPr>
        <w:t>Other circumstances</w:t>
      </w:r>
    </w:p>
    <w:tbl>
      <w:tblPr>
        <w:tblStyle w:val="32"/>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622"/>
        <w:gridCol w:w="3482"/>
        <w:gridCol w:w="2750"/>
      </w:tblGrid>
      <w:tr w14:paraId="32968AF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shd w:val="clear" w:color="auto" w:fill="E7E6E6" w:themeFill="background2"/>
          </w:tcPr>
          <w:p w14:paraId="7D733225">
            <w:pPr>
              <w:rPr>
                <w:b/>
                <w:lang w:val="it-IT"/>
              </w:rPr>
            </w:pPr>
            <w:r>
              <w:rPr>
                <w:b/>
                <w:lang w:val="it-IT"/>
              </w:rPr>
              <w:t>Data Processing Purpose</w:t>
            </w:r>
          </w:p>
        </w:tc>
        <w:tc>
          <w:tcPr>
            <w:tcW w:w="1767" w:type="pct"/>
            <w:shd w:val="clear" w:color="auto" w:fill="E7E6E6" w:themeFill="background2"/>
          </w:tcPr>
          <w:p w14:paraId="70675462">
            <w:pPr>
              <w:rPr>
                <w:b/>
                <w:lang w:val="it-IT"/>
              </w:rPr>
            </w:pPr>
            <w:r>
              <w:rPr>
                <w:b/>
                <w:lang w:val="it-IT"/>
              </w:rPr>
              <w:t>Type of Personal Data</w:t>
            </w:r>
          </w:p>
        </w:tc>
        <w:tc>
          <w:tcPr>
            <w:tcW w:w="1395" w:type="pct"/>
            <w:shd w:val="clear" w:color="auto" w:fill="E7E6E6" w:themeFill="background2"/>
          </w:tcPr>
          <w:p w14:paraId="0CD32C6F">
            <w:pPr>
              <w:rPr>
                <w:b/>
                <w:lang w:val="it-IT"/>
              </w:rPr>
            </w:pPr>
            <w:r>
              <w:rPr>
                <w:b/>
                <w:lang w:val="it-IT"/>
              </w:rPr>
              <w:t>Legal Basis for Processing</w:t>
            </w:r>
          </w:p>
        </w:tc>
      </w:tr>
      <w:tr w14:paraId="6F1FC5E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71FF17F1">
            <w:pPr>
              <w:rPr>
                <w:lang w:val="it-IT"/>
              </w:rPr>
            </w:pPr>
            <w:r>
              <w:rPr>
                <w:lang w:val="it-IT"/>
              </w:rPr>
              <w:t>To demonstrate compliance with regulatory requirements</w:t>
            </w:r>
          </w:p>
        </w:tc>
        <w:tc>
          <w:tcPr>
            <w:tcW w:w="1767" w:type="pct"/>
          </w:tcPr>
          <w:p w14:paraId="543A2C36">
            <w:pPr>
              <w:rPr>
                <w:lang w:val="it-IT"/>
              </w:rPr>
            </w:pPr>
            <w:r>
              <w:rPr>
                <w:lang w:val="it-IT"/>
              </w:rPr>
              <w:t>Contact information</w:t>
            </w:r>
          </w:p>
          <w:p w14:paraId="2D9D2925">
            <w:pPr>
              <w:rPr>
                <w:lang w:val="it-IT"/>
              </w:rPr>
            </w:pPr>
            <w:r>
              <w:rPr>
                <w:lang w:val="it-IT"/>
              </w:rPr>
              <w:t>Order information</w:t>
            </w:r>
          </w:p>
          <w:p w14:paraId="7A32997D">
            <w:pPr>
              <w:rPr>
                <w:lang w:val="it-IT"/>
              </w:rPr>
            </w:pPr>
            <w:r>
              <w:rPr>
                <w:lang w:val="it-IT"/>
              </w:rPr>
              <w:t>Vehicle information</w:t>
            </w:r>
          </w:p>
        </w:tc>
        <w:tc>
          <w:tcPr>
            <w:tcW w:w="1395" w:type="pct"/>
          </w:tcPr>
          <w:p w14:paraId="68EC3259">
            <w:pPr>
              <w:rPr>
                <w:lang w:val="it-IT"/>
              </w:rPr>
            </w:pPr>
            <w:r>
              <w:rPr>
                <w:lang w:val="it-IT"/>
              </w:rPr>
              <w:t>Necessary to comply with a legal obligation</w:t>
            </w:r>
          </w:p>
        </w:tc>
      </w:tr>
      <w:tr w14:paraId="37D93F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pct"/>
          </w:tcPr>
          <w:p w14:paraId="3613D21E">
            <w:pPr>
              <w:rPr>
                <w:lang w:val="it-IT"/>
              </w:rPr>
            </w:pPr>
            <w:r>
              <w:rPr>
                <w:lang w:val="it-IT"/>
              </w:rPr>
              <w:t>To prevent thefts, and to ensure safety in Stores</w:t>
            </w:r>
          </w:p>
        </w:tc>
        <w:tc>
          <w:tcPr>
            <w:tcW w:w="1767" w:type="pct"/>
          </w:tcPr>
          <w:p w14:paraId="0A49C8D4">
            <w:pPr>
              <w:rPr>
                <w:lang w:val="it-IT"/>
              </w:rPr>
            </w:pPr>
            <w:r>
              <w:rPr>
                <w:lang w:val="it-IT"/>
              </w:rPr>
              <w:t>Video images captured through CCTV</w:t>
            </w:r>
          </w:p>
        </w:tc>
        <w:tc>
          <w:tcPr>
            <w:tcW w:w="1395" w:type="pct"/>
          </w:tcPr>
          <w:p w14:paraId="04F621F4">
            <w:pPr>
              <w:rPr>
                <w:lang w:val="it-IT"/>
              </w:rPr>
            </w:pPr>
            <w:r>
              <w:rPr>
                <w:lang w:val="it-IT"/>
              </w:rPr>
              <w:t>Necessary for our legitimate interests: to monitor the security of store assets and ensure Data Subjects’ safety</w:t>
            </w:r>
          </w:p>
        </w:tc>
      </w:tr>
    </w:tbl>
    <w:p w14:paraId="63D63C10">
      <w:pPr>
        <w:spacing w:before="240"/>
        <w:rPr>
          <w:b/>
        </w:rPr>
      </w:pPr>
      <w:r>
        <w:rPr>
          <w:b/>
        </w:rPr>
        <w:t>2. What third-party services do we use?</w:t>
      </w:r>
    </w:p>
    <w:p w14:paraId="4086C739">
      <w:r>
        <w:t xml:space="preserve">On our websites, we incorporate social plugins from popular social networks like </w:t>
      </w:r>
      <w:commentRangeStart w:id="5"/>
      <w:r>
        <w:rPr>
          <w:highlight w:val="yellow"/>
        </w:rPr>
        <w:t>Instagram, Facebook, Twitter, TikTok, and YouTube</w:t>
      </w:r>
      <w:commentRangeEnd w:id="5"/>
      <w:r>
        <w:commentReference w:id="5"/>
      </w:r>
      <w:r>
        <w:t>. Here’s how they work:</w:t>
      </w:r>
    </w:p>
    <w:p w14:paraId="458D670B">
      <w:pPr>
        <w:numPr>
          <w:ilvl w:val="0"/>
          <w:numId w:val="3"/>
        </w:numPr>
      </w:pPr>
      <w:r>
        <w:t>When you visit our websites, social media plugins are initially deactivated. This means no information is transmitted to the network operators. If you want to use any of these networks, simply click on the respective plugin to establish a direct connection to their servers.</w:t>
      </w:r>
    </w:p>
    <w:p w14:paraId="45D5C57D">
      <w:pPr>
        <w:numPr>
          <w:ilvl w:val="0"/>
          <w:numId w:val="3"/>
        </w:numPr>
      </w:pPr>
      <w:r>
        <w:t>If you’re logged into your user account on a social network when you activate the plugin, the network can recognize your visit to our websites and associate it with your account. To prevent this, please log out of the network before activating the social plugin. The social network cannot detect your visits to other websites of ours unless you activate its social plugin on those sites too.</w:t>
      </w:r>
    </w:p>
    <w:p w14:paraId="38BE8637">
      <w:pPr>
        <w:numPr>
          <w:ilvl w:val="0"/>
          <w:numId w:val="3"/>
        </w:numPr>
      </w:pPr>
      <w:r>
        <w:t>When you activate a social plugin, the network directly transfers the available content to your browser, which integrates it into our websites. During this process, data transfers controlled by the respective social network may occur. Your connection to a social network, the data transfers between the network and your system, and your interactions on the platform are governed solely by the network’s data protection provisions.</w:t>
      </w:r>
    </w:p>
    <w:p w14:paraId="78F897D9">
      <w:pPr>
        <w:numPr>
          <w:ilvl w:val="0"/>
          <w:numId w:val="3"/>
        </w:numPr>
      </w:pPr>
      <w:r>
        <w:t>The social plugin remains active until you deactivate it or delete your cookies. For more information about cookies setting, please read our </w:t>
      </w:r>
      <w:r>
        <w:fldChar w:fldCharType="begin"/>
      </w:r>
      <w:r>
        <w:instrText xml:space="preserve"> HYPERLINK "https://omodaitalia.it/cookie-policy/" </w:instrText>
      </w:r>
      <w:r>
        <w:fldChar w:fldCharType="separate"/>
      </w:r>
      <w:r>
        <w:rPr>
          <w:rStyle w:val="16"/>
        </w:rPr>
        <w:t>Cookie Policy</w:t>
      </w:r>
      <w:r>
        <w:rPr>
          <w:rStyle w:val="16"/>
        </w:rPr>
        <w:fldChar w:fldCharType="end"/>
      </w:r>
      <w:r>
        <w:t>.</w:t>
      </w:r>
    </w:p>
    <w:p w14:paraId="0047893A">
      <w:r>
        <w:t>Please note that our website may feature links to external websites beyond our control, and this Privacy Policy does not apply to them. If you access these websites through the provided links, the operators of those websites may collect information from you according to their own privacy policies, which may differ from ours.</w:t>
      </w:r>
    </w:p>
    <w:p w14:paraId="5EC048EC">
      <w:pPr>
        <w:rPr>
          <w:b/>
        </w:rPr>
      </w:pPr>
      <w:r>
        <w:rPr>
          <w:b/>
        </w:rPr>
        <w:t>3.</w:t>
      </w:r>
      <w:r>
        <w:rPr>
          <w:b/>
          <w:bCs/>
        </w:rPr>
        <w:t xml:space="preserve"> </w:t>
      </w:r>
      <w:r>
        <w:rPr>
          <w:b/>
        </w:rPr>
        <w:t>With whom will we share this data?</w:t>
      </w:r>
    </w:p>
    <w:p w14:paraId="4CBA3379">
      <w:pPr>
        <w:rPr>
          <w:b/>
        </w:rPr>
      </w:pPr>
      <w:bookmarkStart w:id="0" w:name="OLE_LINK7"/>
      <w:bookmarkStart w:id="1" w:name="OLE_LINK6"/>
      <w:r>
        <w:rPr>
          <w:b/>
        </w:rPr>
        <w:t>3.1</w:t>
      </w:r>
      <w:bookmarkStart w:id="2" w:name="OLE_LINK8"/>
      <w:r>
        <w:rPr>
          <w:b/>
        </w:rPr>
        <w:t xml:space="preserve"> Affiliates and subsidiaries</w:t>
      </w:r>
      <w:bookmarkEnd w:id="2"/>
    </w:p>
    <w:p w14:paraId="7F3C4EAF">
      <w:r>
        <w:t>To assist, operate, enhance, and fulfil services on our behalf based on our legitimate interests to outsource certain operations, we share personal data with our affiliates and subsidiaries.</w:t>
      </w:r>
    </w:p>
    <w:p w14:paraId="4CDBE74E">
      <w:pPr>
        <w:rPr>
          <w:b/>
        </w:rPr>
      </w:pPr>
      <w:r>
        <w:rPr>
          <w:b/>
        </w:rPr>
        <w:t>3.2 Services providers and business partners as data processors:</w:t>
      </w:r>
    </w:p>
    <w:p w14:paraId="0484DE6A">
      <w:r>
        <w:t>We share data with our services providers and partners to maintain our business operations, our relationship with you, and provide you with our services:</w:t>
      </w:r>
    </w:p>
    <w:tbl>
      <w:tblPr>
        <w:tblStyle w:val="32"/>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897"/>
        <w:gridCol w:w="6957"/>
      </w:tblGrid>
      <w:tr w14:paraId="129BC8E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470" w:type="pct"/>
            <w:shd w:val="clear" w:color="auto" w:fill="E7E6E6" w:themeFill="background2"/>
          </w:tcPr>
          <w:p w14:paraId="70DB25F6">
            <w:pPr>
              <w:rPr>
                <w:b/>
                <w:lang w:val="it-IT"/>
              </w:rPr>
            </w:pPr>
            <w:r>
              <w:rPr>
                <w:b/>
                <w:lang w:val="it-IT"/>
              </w:rPr>
              <w:t>Categories of providers</w:t>
            </w:r>
          </w:p>
        </w:tc>
        <w:tc>
          <w:tcPr>
            <w:tcW w:w="3530" w:type="pct"/>
            <w:shd w:val="clear" w:color="auto" w:fill="E7E6E6" w:themeFill="background2"/>
          </w:tcPr>
          <w:p w14:paraId="216D6A27">
            <w:pPr>
              <w:rPr>
                <w:b/>
                <w:lang w:val="it-IT"/>
              </w:rPr>
            </w:pPr>
            <w:r>
              <w:rPr>
                <w:b/>
                <w:lang w:val="it-IT"/>
              </w:rPr>
              <w:t>Reason for Sharing</w:t>
            </w:r>
          </w:p>
        </w:tc>
      </w:tr>
      <w:tr w14:paraId="0AF76D6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470" w:type="pct"/>
          </w:tcPr>
          <w:p w14:paraId="36534234">
            <w:pPr>
              <w:rPr>
                <w:lang w:val="it-IT"/>
              </w:rPr>
            </w:pPr>
            <w:r>
              <w:rPr>
                <w:lang w:val="it-IT"/>
              </w:rPr>
              <w:t>IT-providers and their sub-processors</w:t>
            </w:r>
          </w:p>
        </w:tc>
        <w:tc>
          <w:tcPr>
            <w:tcW w:w="3530" w:type="pct"/>
          </w:tcPr>
          <w:p w14:paraId="39B7563D">
            <w:pPr>
              <w:rPr>
                <w:lang w:val="it-IT"/>
              </w:rPr>
            </w:pPr>
            <w:r>
              <w:rPr>
                <w:lang w:val="it-IT"/>
              </w:rPr>
              <w:t>Personal data is transferred to IT-providers who supply general business support systems to us, such as software and data storage providers.</w:t>
            </w:r>
          </w:p>
        </w:tc>
      </w:tr>
      <w:tr w14:paraId="55B5A06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470" w:type="pct"/>
          </w:tcPr>
          <w:p w14:paraId="5A462519">
            <w:pPr>
              <w:rPr>
                <w:lang w:val="it-IT"/>
              </w:rPr>
            </w:pPr>
            <w:r>
              <w:rPr>
                <w:lang w:val="it-IT"/>
              </w:rPr>
              <w:t>Authorized retailer(s) (and its sub-processors)</w:t>
            </w:r>
          </w:p>
        </w:tc>
        <w:tc>
          <w:tcPr>
            <w:tcW w:w="3530" w:type="pct"/>
          </w:tcPr>
          <w:p w14:paraId="1687B43A">
            <w:pPr>
              <w:rPr>
                <w:lang w:val="it-IT"/>
              </w:rPr>
            </w:pPr>
            <w:r>
              <w:rPr>
                <w:lang w:val="it-IT"/>
              </w:rPr>
              <w:t>Personal data is transferred to authorized retailer(s) for the purpose of communication and administration of the handover of cars (if applicable).</w:t>
            </w:r>
          </w:p>
        </w:tc>
      </w:tr>
      <w:tr w14:paraId="5EB2E01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470" w:type="pct"/>
          </w:tcPr>
          <w:p w14:paraId="5582BCC1">
            <w:pPr>
              <w:rPr>
                <w:lang w:val="it-IT"/>
              </w:rPr>
            </w:pPr>
            <w:r>
              <w:rPr>
                <w:lang w:val="it-IT"/>
              </w:rPr>
              <w:t>Marketing and advertising suppliers</w:t>
            </w:r>
          </w:p>
        </w:tc>
        <w:tc>
          <w:tcPr>
            <w:tcW w:w="3530" w:type="pct"/>
          </w:tcPr>
          <w:p w14:paraId="0F65F0CE">
            <w:pPr>
              <w:rPr>
                <w:lang w:val="it-IT"/>
              </w:rPr>
            </w:pPr>
            <w:r>
              <w:rPr>
                <w:lang w:val="it-IT"/>
              </w:rPr>
              <w:t>To assist, operate and fulfil services with marketing services or with digital advertising.</w:t>
            </w:r>
          </w:p>
        </w:tc>
      </w:tr>
      <w:tr w14:paraId="577CFA8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470" w:type="pct"/>
          </w:tcPr>
          <w:p w14:paraId="76291E62">
            <w:pPr>
              <w:rPr>
                <w:lang w:val="it-IT"/>
              </w:rPr>
            </w:pPr>
            <w:r>
              <w:rPr>
                <w:lang w:val="it-IT"/>
              </w:rPr>
              <w:t>Cloud service providers</w:t>
            </w:r>
          </w:p>
        </w:tc>
        <w:tc>
          <w:tcPr>
            <w:tcW w:w="3530" w:type="pct"/>
          </w:tcPr>
          <w:p w14:paraId="7497DF0F">
            <w:pPr>
              <w:rPr>
                <w:lang w:val="it-IT"/>
              </w:rPr>
            </w:pPr>
            <w:r>
              <w:rPr>
                <w:lang w:val="it-IT"/>
              </w:rPr>
              <w:t>To enhance vehicle function and provide cloud service.</w:t>
            </w:r>
          </w:p>
        </w:tc>
      </w:tr>
    </w:tbl>
    <w:p w14:paraId="085DA8F1">
      <w:pPr>
        <w:spacing w:before="240" w:after="0"/>
        <w:rPr>
          <w:b/>
        </w:rPr>
      </w:pPr>
      <w:r>
        <w:rPr>
          <w:b/>
        </w:rPr>
        <w:t>3.3 Law enforcement and government authorities</w:t>
      </w:r>
    </w:p>
    <w:bookmarkEnd w:id="0"/>
    <w:bookmarkEnd w:id="1"/>
    <w:p w14:paraId="75990A33">
      <w:r>
        <w:t>To fulfil our legal obligations, we may be required to disclose information in response to subpoenas, court orders, or lawful requests from government authorities conducting investigations. This includes compliance with law enforcement requirements, regulatory inquiries, and the verification or enforcement of our policies and procedures. We may also disclose information in emergency situations to prevent or halt potentially illegal, unethical, or legally actionable activities. When we receive a request for personal data from a law enforcement authority, we assess the necessity and proportionality of the requested information.</w:t>
      </w:r>
    </w:p>
    <w:p w14:paraId="0D96C842">
      <w:pPr>
        <w:spacing w:before="240" w:after="0"/>
        <w:rPr>
          <w:b/>
        </w:rPr>
      </w:pPr>
      <w:r>
        <w:rPr>
          <w:rFonts w:hint="eastAsia"/>
          <w:b/>
          <w:lang w:val="en-US" w:eastAsia="zh-CN"/>
        </w:rPr>
        <w:t>4.</w:t>
      </w:r>
      <w:r>
        <w:rPr>
          <w:b/>
        </w:rPr>
        <w:t>How do we transfer your data outside your region?</w:t>
      </w:r>
    </w:p>
    <w:p w14:paraId="57BA4C33">
      <w:commentRangeStart w:id="6"/>
      <w:r>
        <w:rPr>
          <w:lang w:val="en-US" w:eastAsia="zh-CN"/>
        </w:rPr>
        <w:t xml:space="preserve">In principle, the personal data we collect and generate within the </w:t>
      </w:r>
      <w:r>
        <w:rPr>
          <w:highlight w:val="yellow"/>
          <w:lang w:val="en-US" w:eastAsia="zh-CN"/>
        </w:rPr>
        <w:t>Philippines</w:t>
      </w:r>
      <w:r>
        <w:rPr>
          <w:lang w:val="en-US" w:eastAsia="zh-CN"/>
        </w:rPr>
        <w:t xml:space="preserve"> will be stored within the </w:t>
      </w:r>
      <w:r>
        <w:rPr>
          <w:highlight w:val="yellow"/>
          <w:lang w:val="en-US" w:eastAsia="zh-CN"/>
        </w:rPr>
        <w:t>Singapore</w:t>
      </w:r>
      <w:r>
        <w:rPr>
          <w:lang w:val="en-US" w:eastAsia="zh-CN"/>
        </w:rPr>
        <w:t>,</w:t>
      </w:r>
      <w:commentRangeEnd w:id="6"/>
      <w:r>
        <w:commentReference w:id="6"/>
      </w:r>
      <w:r>
        <w:rPr>
          <w:lang w:val="en-US" w:eastAsia="zh-CN"/>
        </w:rPr>
        <w:t xml:space="preserve"> and we guarantee a level of security that is sufficient to</w:t>
      </w:r>
      <w:r>
        <w:rPr>
          <w:rFonts w:hint="eastAsia"/>
          <w:lang w:val="en-US" w:eastAsia="zh-CN"/>
        </w:rPr>
        <w:t xml:space="preserve"> </w:t>
      </w:r>
      <w:r>
        <w:rPr>
          <w:lang w:val="en-US" w:eastAsia="zh-CN"/>
        </w:rPr>
        <w:t>ensure its safety. Admittedly, in certain specific situations-such as remote system operation and maintenance-your perssonal information may be processed outside you</w:t>
      </w:r>
      <w:r>
        <w:rPr>
          <w:rFonts w:hint="eastAsia"/>
          <w:lang w:val="en-US" w:eastAsia="zh-CN"/>
        </w:rPr>
        <w:t xml:space="preserve"> </w:t>
      </w:r>
      <w:r>
        <w:rPr>
          <w:lang w:val="en-US" w:eastAsia="zh-CN"/>
        </w:rPr>
        <w:t xml:space="preserve">country of residence. As a general principle, we will transfer your personal data across borders only after obtaining your explicit and separate consent </w:t>
      </w:r>
      <w:commentRangeStart w:id="7"/>
      <w:r>
        <w:rPr>
          <w:lang w:val="en-US" w:eastAsia="zh-CN"/>
        </w:rPr>
        <w:t>(for example, when you</w:t>
      </w:r>
      <w:r>
        <w:rPr>
          <w:rFonts w:hint="eastAsia"/>
          <w:lang w:val="en-US" w:eastAsia="zh-CN"/>
        </w:rPr>
        <w:t xml:space="preserve"> </w:t>
      </w:r>
      <w:r>
        <w:rPr>
          <w:lang w:val="en-US" w:eastAsia="zh-CN"/>
        </w:rPr>
        <w:t xml:space="preserve">actively check the box for the </w:t>
      </w:r>
      <w:r>
        <w:rPr>
          <w:highlight w:val="yellow"/>
          <w:lang w:val="en-US" w:eastAsia="zh-CN"/>
        </w:rPr>
        <w:t>《Letter of Consent for Cross-Border DData Transfer》</w:t>
      </w:r>
      <w:r>
        <w:rPr>
          <w:lang w:val="en-US" w:eastAsia="zh-CN"/>
        </w:rPr>
        <w:t>)</w:t>
      </w:r>
      <w:commentRangeEnd w:id="7"/>
      <w:r>
        <w:commentReference w:id="7"/>
      </w:r>
      <w:r>
        <w:rPr>
          <w:lang w:val="en-US" w:eastAsia="zh-CN"/>
        </w:rPr>
        <w:t>. Regardless of where your personal data is processed, we apply the same protections as</w:t>
      </w:r>
      <w:r>
        <w:rPr>
          <w:rFonts w:hint="eastAsia"/>
          <w:lang w:val="en-US" w:eastAsia="zh-CN"/>
        </w:rPr>
        <w:t xml:space="preserve"> </w:t>
      </w:r>
      <w:r>
        <w:rPr>
          <w:lang w:val="en-US" w:eastAsia="zh-CN"/>
        </w:rPr>
        <w:t>described in this statement. We transfer your personal data in accordance with the legal frameworks required by different jurisdictions. FRecipients of your personal data are</w:t>
      </w:r>
      <w:r>
        <w:rPr>
          <w:rFonts w:hint="eastAsia"/>
          <w:lang w:val="en-US" w:eastAsia="zh-CN"/>
        </w:rPr>
        <w:t xml:space="preserve"> </w:t>
      </w:r>
      <w:r>
        <w:rPr>
          <w:lang w:val="en-US" w:eastAsia="zh-CN"/>
        </w:rPr>
        <w:t>required to adhere to the same level of privacy safeguardsas mandated by applicable data protection laws.</w:t>
      </w:r>
    </w:p>
    <w:p w14:paraId="7AFD45FD">
      <w:pPr>
        <w:rPr>
          <w:b/>
        </w:rPr>
      </w:pPr>
      <w:r>
        <w:rPr>
          <w:b/>
        </w:rPr>
        <w:t>5.</w:t>
      </w:r>
      <w:r>
        <w:rPr>
          <w:b/>
          <w:bCs/>
        </w:rPr>
        <w:t xml:space="preserve"> </w:t>
      </w:r>
      <w:r>
        <w:rPr>
          <w:b/>
        </w:rPr>
        <w:t>What rights do you have in relation to your personal data?</w:t>
      </w:r>
    </w:p>
    <w:p w14:paraId="039FC179">
      <w:pPr>
        <w:rPr>
          <w:b/>
        </w:rPr>
      </w:pPr>
      <w:r>
        <w:rPr>
          <w:b/>
        </w:rPr>
        <w:t>5.1 Right to withdraw consent</w:t>
      </w:r>
    </w:p>
    <w:p w14:paraId="7ABCEED5">
      <w:r>
        <w:t>Where you have given consent for the processing of your personal data, you may withdraw your consent at any moment with effect for the future.</w:t>
      </w:r>
    </w:p>
    <w:p w14:paraId="5FD2D532">
      <w:pPr>
        <w:rPr>
          <w:b/>
        </w:rPr>
      </w:pPr>
      <w:r>
        <w:rPr>
          <w:b/>
        </w:rPr>
        <w:t>5.2 Right to access your personal data</w:t>
      </w:r>
    </w:p>
    <w:p w14:paraId="4B2D75A4">
      <w:r>
        <w:t>You have the right to request information about the personal data we hold regarding you. Upon request, we will provide you with a copy of your personal data.</w:t>
      </w:r>
    </w:p>
    <w:p w14:paraId="26626A90">
      <w:pPr>
        <w:rPr>
          <w:b/>
        </w:rPr>
      </w:pPr>
      <w:r>
        <w:rPr>
          <w:b/>
        </w:rPr>
        <w:t>5.3 Right to rectification</w:t>
      </w:r>
    </w:p>
    <w:p w14:paraId="03DE9EC6">
      <w:r>
        <w:t>You may request from us the rectification of incorrect or incomplete personal data concerning you. We make reasonable efforts to keep personal data in our possession or control, which are used on an ongoing basis, accurate, complete, current and relevant, based on the most recent information available to us.</w:t>
      </w:r>
    </w:p>
    <w:p w14:paraId="0C37E8BD">
      <w:pPr>
        <w:rPr>
          <w:b/>
        </w:rPr>
      </w:pPr>
      <w:r>
        <w:rPr>
          <w:b/>
        </w:rPr>
        <w:t>5.4 Right to restriction</w:t>
      </w:r>
    </w:p>
    <w:p w14:paraId="58D7A3EE">
      <w:r>
        <w:t>You may request from us the restriction of processing of your personal data, if:</w:t>
      </w:r>
    </w:p>
    <w:p w14:paraId="59C21F9D">
      <w:pPr>
        <w:numPr>
          <w:ilvl w:val="0"/>
          <w:numId w:val="4"/>
        </w:numPr>
      </w:pPr>
      <w:r>
        <w:t>You contest the accuracy of your personal data, for the period we need to verify the accuracy;</w:t>
      </w:r>
    </w:p>
    <w:p w14:paraId="21D9B3A1">
      <w:pPr>
        <w:numPr>
          <w:ilvl w:val="0"/>
          <w:numId w:val="4"/>
        </w:numPr>
      </w:pPr>
      <w:r>
        <w:t>The processing is unlawful and you request the restriction of processing rather than erasure of your personal data;</w:t>
      </w:r>
    </w:p>
    <w:p w14:paraId="7142BB86">
      <w:pPr>
        <w:numPr>
          <w:ilvl w:val="0"/>
          <w:numId w:val="4"/>
        </w:numPr>
      </w:pPr>
      <w:r>
        <w:t>We no longer need your personal data for the processing purpose, but you require them for the establishment, exercise, or defense of legal claims; or</w:t>
      </w:r>
    </w:p>
    <w:p w14:paraId="04B434A5">
      <w:pPr>
        <w:numPr>
          <w:ilvl w:val="0"/>
          <w:numId w:val="4"/>
        </w:numPr>
      </w:pPr>
      <w:r>
        <w:t>You object to the processing while we verify whether our legitimate grounds override yours.</w:t>
      </w:r>
    </w:p>
    <w:p w14:paraId="6C8D50C1">
      <w:pPr>
        <w:rPr>
          <w:b/>
        </w:rPr>
      </w:pPr>
      <w:r>
        <w:rPr>
          <w:b/>
        </w:rPr>
        <w:t>5.5 Right to portability</w:t>
      </w:r>
    </w:p>
    <w:p w14:paraId="4EE64301">
      <w:r>
        <w:t>You have the right to receive your personal data provided to us and, where technically feasible, request its transfer to another organization. This right applies if we process your personal data through automated means, based on your consent or for the performance of a contract you are a party to. Your personal data must have been provided by you, and this right should not adversely affect the rights and freedoms of others. You can receive your personal data in a structured, commonly used, and machine-readable format. The transmission of your personal data to another organization is subject to technical feasibility.</w:t>
      </w:r>
    </w:p>
    <w:p w14:paraId="15191C50">
      <w:pPr>
        <w:rPr>
          <w:b/>
        </w:rPr>
      </w:pPr>
      <w:r>
        <w:rPr>
          <w:b/>
        </w:rPr>
        <w:t>5.6 Right to erasure</w:t>
      </w:r>
    </w:p>
    <w:p w14:paraId="6EF7B802">
      <w:r>
        <w:t>You have the right to request that we delete the personal data we process about you. We must comply with this request unless the processing of your personal data is necessary for:</w:t>
      </w:r>
    </w:p>
    <w:p w14:paraId="2416994E">
      <w:pPr>
        <w:numPr>
          <w:ilvl w:val="0"/>
          <w:numId w:val="5"/>
        </w:numPr>
      </w:pPr>
      <w:r>
        <w:t>Compliance with a legal obligation requiring processing by laws to which we are subject;</w:t>
      </w:r>
    </w:p>
    <w:p w14:paraId="56801B0E">
      <w:pPr>
        <w:numPr>
          <w:ilvl w:val="0"/>
          <w:numId w:val="5"/>
        </w:numPr>
      </w:pPr>
      <w:r>
        <w:t>Archiving purposes in the public interest, scientific or historical research purposes, or statistical purposes; or</w:t>
      </w:r>
    </w:p>
    <w:p w14:paraId="46930C1E">
      <w:pPr>
        <w:numPr>
          <w:ilvl w:val="0"/>
          <w:numId w:val="5"/>
        </w:numPr>
      </w:pPr>
      <w:r>
        <w:t>The establishment, exercise, or defense of legal claims.</w:t>
      </w:r>
    </w:p>
    <w:p w14:paraId="701EB6E6">
      <w:pPr>
        <w:rPr>
          <w:b/>
        </w:rPr>
      </w:pPr>
      <w:r>
        <w:rPr>
          <w:b/>
        </w:rPr>
        <w:t>5.7 Right to object</w:t>
      </w:r>
    </w:p>
    <w:p w14:paraId="64207CDF">
      <w:r>
        <w:t>You have the right to object, at any time, to the processing of your personal data based on our legitimate interests or the legitimate interests of a third party, provided that the processing is not based on your consent. If you exercise this right, we will no longer process your personal data unless we can demonstrate compelling legitimate grounds that override your interests, rights, and freedoms, or if the processing is necessary for legal claims. If you object to the processing, please let us know if you also wish for your personal data to be erased.</w:t>
      </w:r>
    </w:p>
    <w:p w14:paraId="155BC91F">
      <w:pPr>
        <w:rPr>
          <w:b/>
        </w:rPr>
      </w:pPr>
      <w:r>
        <w:rPr>
          <w:b/>
        </w:rPr>
        <w:t>5.8 Right to be informed</w:t>
      </w:r>
    </w:p>
    <w:p w14:paraId="4CEB46C6">
      <w:r>
        <w:t>You have the right to be informed about the collection and use of your personal data. We have prepared this Statement for this purpose, and you will be informed of any changes to this Statement.</w:t>
      </w:r>
    </w:p>
    <w:p w14:paraId="05806B82">
      <w:pPr>
        <w:rPr>
          <w:b/>
        </w:rPr>
      </w:pPr>
      <w:r>
        <w:rPr>
          <w:b/>
        </w:rPr>
        <w:t>5.8 Right to lodge a complaint</w:t>
      </w:r>
    </w:p>
    <w:p w14:paraId="53B4DE78">
      <w:r>
        <w:t>You have the right to lodge a complaint with your local data protection supervisory authority or with any other data protection authority in the EU. However, we would appreciate it if you first contact us to try to solve your issue – you can find our contact details in Section 8.</w:t>
      </w:r>
    </w:p>
    <w:p w14:paraId="3FC8D5F6">
      <w:pPr>
        <w:rPr>
          <w:b/>
        </w:rPr>
      </w:pPr>
      <w:r>
        <w:rPr>
          <w:b/>
        </w:rPr>
        <w:t>6.</w:t>
      </w:r>
      <w:r>
        <w:rPr>
          <w:b/>
          <w:bCs/>
        </w:rPr>
        <w:t xml:space="preserve"> </w:t>
      </w:r>
      <w:r>
        <w:rPr>
          <w:b/>
        </w:rPr>
        <w:t>How long do we retain your data?</w:t>
      </w:r>
    </w:p>
    <w:p w14:paraId="01DDE01A">
      <w:r>
        <w:t>We retain data related to our provided services in accordance with legal obligations. If you are a customer, we will keep your data for the duration of any contractual relationship you have with us, and, where permitted, beyond the end of that relationship for as long as necessary to fulfil the purposes set out in this Privacy Statement.</w:t>
      </w:r>
    </w:p>
    <w:p w14:paraId="48CBFDF6">
      <w:r>
        <w:t>We retain the data we collect from or about you for the period necessary to fulfil the purposes outlined in this Privacy Statement, unless a longer retention period is required or permitted by law. Once the data is no longer necessary for these purposes, we either delete it or retain it in an anonymized form. In determining the appropriate retention period, we take into account various criteria, including the type of services requested by or provided to you, the nature of our relationship with you, the potential impact on the services we provide to you if we delete certain data about you, and the retention periods mandated by law.</w:t>
      </w:r>
    </w:p>
    <w:p w14:paraId="25FE12AD">
      <w:pPr>
        <w:rPr>
          <w:b/>
        </w:rPr>
      </w:pPr>
      <w:r>
        <w:rPr>
          <w:b/>
        </w:rPr>
        <w:t>7.</w:t>
      </w:r>
      <w:r>
        <w:rPr>
          <w:b/>
          <w:bCs/>
        </w:rPr>
        <w:t xml:space="preserve"> </w:t>
      </w:r>
      <w:r>
        <w:rPr>
          <w:b/>
        </w:rPr>
        <w:t>How do we protect your data?</w:t>
      </w:r>
    </w:p>
    <w:p w14:paraId="64A00D2F">
      <w:bookmarkStart w:id="3" w:name="OLE_LINK3"/>
      <w:r>
        <w:t xml:space="preserve">We strive to maintain high security </w:t>
      </w:r>
      <w:bookmarkEnd w:id="3"/>
      <w:r>
        <w:t>standards and have implemented robust technical and organizational measures to protect your data, in accordance with the current, general state of technology. We ensure that your personal data is adequately secured against loss, falsification or unauthorized access. However, please note that the transmission of information via the internet is not completely secure. While we do our best to protect your personal data, we cannot guarantee 100% security of your data transmitted to us.</w:t>
      </w:r>
    </w:p>
    <w:p w14:paraId="2D200827">
      <w:r>
        <w:t>Once we have received your personal data, we use strict procedures and security features to prevent unauthorized access. In the unfortunate event of a personal data incident, we will report it and take remedial measures in accordance with the requirements of the law and regulatory authorities.</w:t>
      </w:r>
    </w:p>
    <w:p w14:paraId="547433C9">
      <w:pPr>
        <w:rPr>
          <w:highlight w:val="yellow"/>
        </w:rPr>
      </w:pPr>
      <w:r>
        <w:t>We take the security and privacy of your data seriously. To ensure the highest standards of data protection, all personal data collected through our services is stored in a secure data storage centre located in</w:t>
      </w:r>
      <w:commentRangeStart w:id="8"/>
      <w:r>
        <w:rPr>
          <w:highlight w:val="yellow"/>
        </w:rPr>
        <w:t xml:space="preserve"> Frankfurt, Germany (Zone A). Owned by Alicloud (Germany) Gmbh, located in Neue Rothofstraße 13 -19, 60313 Frankfurt am Main, Germania. </w:t>
      </w:r>
      <w:commentRangeEnd w:id="8"/>
      <w:r>
        <w:commentReference w:id="8"/>
      </w:r>
      <w:bookmarkStart w:id="4" w:name="_GoBack"/>
      <w:bookmarkEnd w:id="4"/>
    </w:p>
    <w:p w14:paraId="1C0F1934">
      <w:pPr>
        <w:rPr>
          <w:b/>
        </w:rPr>
      </w:pPr>
      <w:r>
        <w:rPr>
          <w:b/>
        </w:rPr>
        <w:t>8. Privacy of children</w:t>
      </w:r>
    </w:p>
    <w:p w14:paraId="1ACF358C">
      <w:r>
        <w:rPr>
          <w:rFonts w:hint="eastAsia"/>
        </w:rPr>
        <w:t xml:space="preserve">We do not knowingly collect or use any </w:t>
      </w:r>
      <w:r>
        <w:t xml:space="preserve">personal data </w:t>
      </w:r>
      <w:r>
        <w:rPr>
          <w:rFonts w:hint="eastAsia"/>
        </w:rPr>
        <w:t xml:space="preserve">from children (we define </w:t>
      </w:r>
      <w:r>
        <w:t>‘</w:t>
      </w:r>
      <w:r>
        <w:rPr>
          <w:rFonts w:hint="eastAsia"/>
        </w:rPr>
        <w:t>children</w:t>
      </w:r>
      <w:r>
        <w:t>’</w:t>
      </w:r>
      <w:r>
        <w:rPr>
          <w:rFonts w:hint="eastAsia"/>
        </w:rPr>
        <w:t xml:space="preserve"> as minors younger than 16)</w:t>
      </w:r>
      <w:r>
        <w:t xml:space="preserve"> </w:t>
      </w:r>
      <w:r>
        <w:rPr>
          <w:rFonts w:hint="eastAsia"/>
        </w:rPr>
        <w:t>without prior, verifiable consent</w:t>
      </w:r>
      <w:r>
        <w:t xml:space="preserve"> </w:t>
      </w:r>
      <w:r>
        <w:rPr>
          <w:rFonts w:hint="eastAsia"/>
        </w:rPr>
        <w:t>which</w:t>
      </w:r>
      <w:r>
        <w:t xml:space="preserve"> </w:t>
      </w:r>
      <w:r>
        <w:rPr>
          <w:rFonts w:hint="eastAsia"/>
        </w:rPr>
        <w:t>is given or authorized by</w:t>
      </w:r>
      <w:r>
        <w:t xml:space="preserve"> </w:t>
      </w:r>
      <w:r>
        <w:rPr>
          <w:rFonts w:hint="eastAsia"/>
        </w:rPr>
        <w:t>the holder of parental responsibility over the child.</w:t>
      </w:r>
      <w:r>
        <w:t xml:space="preserve"> </w:t>
      </w:r>
      <w:r>
        <w:rPr>
          <w:rFonts w:hint="eastAsia"/>
        </w:rPr>
        <w:t>We do not knowingly allow children to order our vehicles, communicate with us, or use any of our online services.</w:t>
      </w:r>
    </w:p>
    <w:p w14:paraId="552D4499">
      <w:pPr>
        <w:rPr>
          <w:rFonts w:hint="eastAsia"/>
        </w:rPr>
      </w:pPr>
      <w:r>
        <w:rPr>
          <w:rFonts w:hint="eastAsia"/>
        </w:rPr>
        <w:t>If you become aware that a child has provided us with personal dataplease reach out to us using the contact information provided in Seaction 9. We will take all reasonable</w:t>
      </w:r>
      <w:r>
        <w:rPr>
          <w:rFonts w:hint="eastAsia"/>
          <w:lang w:val="en-US" w:eastAsia="zh-CN"/>
        </w:rPr>
        <w:t xml:space="preserve"> </w:t>
      </w:r>
      <w:r>
        <w:rPr>
          <w:rFonts w:hint="eastAsia"/>
        </w:rPr>
        <w:t>measures to delete the information as soon as possible and to not use such information for any purpose, except where necessary to protect the safety of the child or others as</w:t>
      </w:r>
      <w:r>
        <w:rPr>
          <w:rFonts w:hint="eastAsia"/>
          <w:lang w:val="en-US" w:eastAsia="zh-CN"/>
        </w:rPr>
        <w:t xml:space="preserve"> </w:t>
      </w:r>
      <w:r>
        <w:rPr>
          <w:rFonts w:hint="eastAsia"/>
        </w:rPr>
        <w:t>required by law.</w:t>
      </w:r>
    </w:p>
    <w:p w14:paraId="2D650E78">
      <w:pPr>
        <w:rPr>
          <w:b/>
        </w:rPr>
      </w:pPr>
      <w:r>
        <w:rPr>
          <w:b/>
          <w:bCs/>
        </w:rPr>
        <w:t xml:space="preserve">9. </w:t>
      </w:r>
      <w:r>
        <w:rPr>
          <w:b/>
        </w:rPr>
        <w:t>How can you contact us and make a request</w:t>
      </w:r>
      <w:r>
        <w:rPr>
          <w:rFonts w:hint="eastAsia"/>
          <w:b/>
        </w:rPr>
        <w:t>？</w:t>
      </w:r>
    </w:p>
    <w:p w14:paraId="18561689">
      <w:r>
        <w:t>If you have any questions about the processing of your personal data, we recommend reading through this Privacy Statement first.</w:t>
      </w:r>
    </w:p>
    <w:p w14:paraId="0AF9A35C">
      <w:r>
        <w:t>To make a query, raise a concern, or exercise your data subject rights, please feel free to contact us via:</w:t>
      </w:r>
    </w:p>
    <w:p w14:paraId="1FEA4D6D">
      <w:pPr>
        <w:rPr>
          <w:rFonts w:hint="default" w:eastAsiaTheme="minorEastAsia"/>
          <w:lang w:val="en-US" w:eastAsia="zh-CN"/>
        </w:rPr>
      </w:pPr>
      <w:r>
        <w:rPr>
          <w:lang w:val="it-IT"/>
        </w:rPr>
        <w:t>E-mail Address:</w:t>
      </w:r>
      <w:commentRangeStart w:id="9"/>
      <w:r>
        <w:rPr>
          <w:highlight w:val="yellow"/>
          <w:lang w:val="it-IT"/>
        </w:rPr>
        <w:t> </w:t>
      </w:r>
      <w:r>
        <w:rPr>
          <w:rFonts w:hint="eastAsia"/>
          <w:highlight w:val="yellow"/>
          <w:lang w:val="en-US" w:eastAsia="zh-CN"/>
        </w:rPr>
        <w:t>XXXXXX</w:t>
      </w:r>
      <w:commentRangeEnd w:id="9"/>
      <w:r>
        <w:commentReference w:id="9"/>
      </w:r>
    </w:p>
    <w:p w14:paraId="13DB35F0">
      <w:r>
        <w:t>We take your privacy seriously and aim to respond to you within one month or within the timeline specified by the relevant local privacy protection law, after confirming your identity.</w:t>
      </w:r>
      <w:r>
        <w:rPr>
          <w:rFonts w:hint="eastAsia"/>
        </w:rPr>
        <w:t xml:space="preserve"> </w:t>
      </w:r>
      <w:r>
        <w:t>If you believe that we have not adequately addressed your complaints or concerns, you have the right to lodge a complaint with a competent data protection authority.</w:t>
      </w:r>
    </w:p>
    <w:p w14:paraId="3DCE85AC">
      <w:pPr>
        <w:rPr>
          <w:b/>
        </w:rPr>
      </w:pPr>
      <w:r>
        <w:rPr>
          <w:b/>
          <w:bCs/>
        </w:rPr>
        <w:t xml:space="preserve">10. </w:t>
      </w:r>
      <w:r>
        <w:rPr>
          <w:b/>
        </w:rPr>
        <w:t>How will we update this Privacy Statement?</w:t>
      </w:r>
    </w:p>
    <w:p w14:paraId="05949FF1">
      <w:r>
        <w:t>We may update this Privacy Statement, for example, to reflect changes in our business operations and measures for protecting personal information. If we make changes to this Privacy Statement, we will notify you. Where changes to this Privacy Statement significantly impact the nature of our data processing or have a substantial effect on you, we will provide sufficient advance notice, allowing you the opportunity to exercise any applicable rights.</w:t>
      </w:r>
    </w:p>
    <w:p w14:paraId="1ED7E253"/>
    <w:sectPr>
      <w:headerReference r:id="rId7" w:type="default"/>
      <w:footerReference r:id="rId8" w:type="default"/>
      <w:pgSz w:w="11906" w:h="16838"/>
      <w:pgMar w:top="1417" w:right="1134" w:bottom="1134" w:left="1134"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凯" w:date="2026-03-12T14:56:08Z" w:initials="">
    <w:p w14:paraId="16CCCA03">
      <w:pPr>
        <w:pStyle w:val="4"/>
        <w:rPr>
          <w:rFonts w:hint="eastAsia" w:eastAsiaTheme="minorEastAsia"/>
          <w:lang w:eastAsia="zh-CN"/>
        </w:rPr>
      </w:pPr>
      <w:r>
        <w:rPr>
          <w:rFonts w:hint="eastAsia"/>
          <w:lang w:eastAsia="zh-CN"/>
        </w:rPr>
        <w:t>公司主体</w:t>
      </w:r>
    </w:p>
  </w:comment>
  <w:comment w:id="1" w:author="陈凯" w:date="2026-03-12T14:56:32Z" w:initials="">
    <w:p w14:paraId="667D6A9B">
      <w:pPr>
        <w:pStyle w:val="4"/>
        <w:rPr>
          <w:rFonts w:hint="eastAsia" w:eastAsiaTheme="minorEastAsia"/>
          <w:lang w:eastAsia="zh-CN"/>
        </w:rPr>
      </w:pPr>
      <w:r>
        <w:rPr>
          <w:rFonts w:hint="eastAsia"/>
          <w:lang w:eastAsia="zh-CN"/>
        </w:rPr>
        <w:t>公司地址</w:t>
      </w:r>
    </w:p>
  </w:comment>
  <w:comment w:id="2" w:author="陈凯" w:date="2026-03-12T14:59:13Z" w:initials="">
    <w:p w14:paraId="0CBEC5F4">
      <w:pPr>
        <w:pStyle w:val="4"/>
        <w:rPr>
          <w:rFonts w:hint="eastAsia" w:eastAsiaTheme="minorEastAsia"/>
          <w:lang w:eastAsia="zh-CN"/>
        </w:rPr>
      </w:pPr>
      <w:r>
        <w:rPr>
          <w:rFonts w:hint="eastAsia"/>
          <w:lang w:eastAsia="zh-CN"/>
        </w:rPr>
        <w:t>业务活动和字段需要业务确认</w:t>
      </w:r>
    </w:p>
  </w:comment>
  <w:comment w:id="3" w:author="陈凯" w:date="2026-03-12T14:59:59Z" w:initials="">
    <w:p w14:paraId="590C8FF8">
      <w:pPr>
        <w:pStyle w:val="4"/>
      </w:pPr>
      <w:r>
        <w:rPr>
          <w:rFonts w:hint="eastAsia"/>
          <w:lang w:eastAsia="zh-CN"/>
        </w:rPr>
        <w:t>业务活动和字段需要业务确认</w:t>
      </w:r>
    </w:p>
  </w:comment>
  <w:comment w:id="4" w:author="陈凯" w:date="2026-03-12T15:00:13Z" w:initials="">
    <w:p w14:paraId="50EACAED">
      <w:pPr>
        <w:pStyle w:val="4"/>
      </w:pPr>
      <w:r>
        <w:rPr>
          <w:rFonts w:hint="eastAsia"/>
          <w:lang w:eastAsia="zh-CN"/>
        </w:rPr>
        <w:t>业务活动和字段需要业务确认</w:t>
      </w:r>
    </w:p>
  </w:comment>
  <w:comment w:id="5" w:author="陈凯" w:date="2026-03-12T15:00:44Z" w:initials="">
    <w:p w14:paraId="70390957">
      <w:pPr>
        <w:pStyle w:val="4"/>
        <w:rPr>
          <w:rFonts w:hint="eastAsia" w:eastAsiaTheme="minorEastAsia"/>
          <w:lang w:eastAsia="zh-CN"/>
        </w:rPr>
      </w:pPr>
      <w:r>
        <w:rPr>
          <w:rFonts w:hint="eastAsia"/>
          <w:lang w:eastAsia="zh-CN"/>
        </w:rPr>
        <w:t>需要确认</w:t>
      </w:r>
    </w:p>
  </w:comment>
  <w:comment w:id="6" w:author="陈凯" w:date="2026-03-12T15:17:19Z" w:initials="">
    <w:p w14:paraId="4F11AF1E">
      <w:pPr>
        <w:pStyle w:val="4"/>
        <w:rPr>
          <w:rFonts w:hint="eastAsia"/>
        </w:rPr>
      </w:pPr>
      <w:r>
        <w:rPr>
          <w:rFonts w:hint="eastAsia"/>
        </w:rPr>
        <w:t>原则上，我们在菲律宾境内收集和生成的个人数据将存储于新加坡。</w:t>
      </w:r>
    </w:p>
    <w:p w14:paraId="48485844">
      <w:pPr>
        <w:pStyle w:val="4"/>
        <w:rPr>
          <w:rFonts w:hint="eastAsia" w:eastAsiaTheme="minorEastAsia"/>
          <w:lang w:eastAsia="zh-CN"/>
        </w:rPr>
      </w:pPr>
      <w:r>
        <w:rPr>
          <w:rFonts w:hint="eastAsia"/>
          <w:lang w:eastAsia="zh-CN"/>
        </w:rPr>
        <w:t>根据实际情况调整数据存储地点</w:t>
      </w:r>
    </w:p>
  </w:comment>
  <w:comment w:id="7" w:author="陈凯" w:date="2026-03-12T15:17:44Z" w:initials="">
    <w:p w14:paraId="3FB766AC">
      <w:pPr>
        <w:pStyle w:val="4"/>
        <w:rPr>
          <w:rFonts w:hint="eastAsia" w:eastAsiaTheme="minorEastAsia"/>
          <w:lang w:eastAsia="zh-CN"/>
        </w:rPr>
      </w:pPr>
      <w:r>
        <w:rPr>
          <w:rFonts w:hint="eastAsia"/>
          <w:highlight w:val="yellow"/>
          <w:lang w:eastAsia="zh-CN"/>
        </w:rPr>
        <w:t>根据实际情况调整</w:t>
      </w:r>
    </w:p>
  </w:comment>
  <w:comment w:id="8" w:author="陈凯" w:date="2026-03-12T15:18:43Z" w:initials="">
    <w:p w14:paraId="2044D0A3">
      <w:pPr>
        <w:pStyle w:val="4"/>
        <w:rPr>
          <w:rFonts w:hint="eastAsia" w:eastAsiaTheme="minorEastAsia"/>
          <w:lang w:eastAsia="zh-CN"/>
        </w:rPr>
      </w:pPr>
      <w:r>
        <w:rPr>
          <w:rFonts w:hint="eastAsia"/>
          <w:lang w:eastAsia="zh-CN"/>
        </w:rPr>
        <w:t>数据存储到地市</w:t>
      </w:r>
    </w:p>
  </w:comment>
  <w:comment w:id="9" w:author="陈凯" w:date="2026-03-12T15:09:26Z" w:initials="">
    <w:p w14:paraId="6EEBB0D4">
      <w:pPr>
        <w:pStyle w:val="4"/>
        <w:rPr>
          <w:rFonts w:hint="eastAsia" w:eastAsiaTheme="minorEastAsia"/>
          <w:lang w:eastAsia="zh-CN"/>
        </w:rPr>
      </w:pPr>
      <w:r>
        <w:rPr>
          <w:rFonts w:hint="eastAsia"/>
          <w:lang w:eastAsia="zh-CN"/>
        </w:rPr>
        <w:t>邮箱</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CCCA03" w15:done="0"/>
  <w15:commentEx w15:paraId="667D6A9B" w15:done="0"/>
  <w15:commentEx w15:paraId="0CBEC5F4" w15:done="0"/>
  <w15:commentEx w15:paraId="590C8FF8" w15:done="0"/>
  <w15:commentEx w15:paraId="50EACAED" w15:done="0"/>
  <w15:commentEx w15:paraId="70390957" w15:done="0"/>
  <w15:commentEx w15:paraId="48485844" w15:done="0"/>
  <w15:commentEx w15:paraId="3FB766AC" w15:done="0"/>
  <w15:commentEx w15:paraId="2044D0A3" w15:done="0"/>
  <w15:commentEx w15:paraId="6EEBB0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ourceHanSansSC-Bol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F7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49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FA11B"/>
    <w:multiLevelType w:val="multilevel"/>
    <w:tmpl w:val="EE7FA11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892005B"/>
    <w:multiLevelType w:val="multilevel"/>
    <w:tmpl w:val="089200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5576426"/>
    <w:multiLevelType w:val="multilevel"/>
    <w:tmpl w:val="455764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D83636C"/>
    <w:multiLevelType w:val="multilevel"/>
    <w:tmpl w:val="4D836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8DD448E"/>
    <w:multiLevelType w:val="multilevel"/>
    <w:tmpl w:val="68DD448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凯">
    <w15:presenceInfo w15:providerId="WPS Office" w15:userId="8402476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0NTYzszA2NDIyNrNU0lEKTi0uzszPAykwrAUAWr1lqywAAAA="/>
  </w:docVars>
  <w:rsids>
    <w:rsidRoot w:val="00AB22B0"/>
    <w:rsid w:val="0001768C"/>
    <w:rsid w:val="000418FB"/>
    <w:rsid w:val="0004477E"/>
    <w:rsid w:val="00061BA5"/>
    <w:rsid w:val="0006555B"/>
    <w:rsid w:val="000676C4"/>
    <w:rsid w:val="00084A64"/>
    <w:rsid w:val="000A05A5"/>
    <w:rsid w:val="000B0E41"/>
    <w:rsid w:val="000B2D5E"/>
    <w:rsid w:val="000B6D58"/>
    <w:rsid w:val="000C606E"/>
    <w:rsid w:val="000D017F"/>
    <w:rsid w:val="000D2119"/>
    <w:rsid w:val="000E15AC"/>
    <w:rsid w:val="000F4617"/>
    <w:rsid w:val="00124AE1"/>
    <w:rsid w:val="0012501E"/>
    <w:rsid w:val="00144115"/>
    <w:rsid w:val="00193931"/>
    <w:rsid w:val="001B0352"/>
    <w:rsid w:val="001C1BE2"/>
    <w:rsid w:val="001D1328"/>
    <w:rsid w:val="001D17F9"/>
    <w:rsid w:val="001E6166"/>
    <w:rsid w:val="001F4238"/>
    <w:rsid w:val="002366C6"/>
    <w:rsid w:val="00256A89"/>
    <w:rsid w:val="002631D4"/>
    <w:rsid w:val="002651DE"/>
    <w:rsid w:val="00274422"/>
    <w:rsid w:val="00295E54"/>
    <w:rsid w:val="002968F1"/>
    <w:rsid w:val="002A009B"/>
    <w:rsid w:val="002A335D"/>
    <w:rsid w:val="002A67B3"/>
    <w:rsid w:val="002B025F"/>
    <w:rsid w:val="002B164D"/>
    <w:rsid w:val="002B5DAA"/>
    <w:rsid w:val="002C58C9"/>
    <w:rsid w:val="002D4EEB"/>
    <w:rsid w:val="002E3187"/>
    <w:rsid w:val="002F3402"/>
    <w:rsid w:val="0032211A"/>
    <w:rsid w:val="00324D37"/>
    <w:rsid w:val="00384014"/>
    <w:rsid w:val="00392F1D"/>
    <w:rsid w:val="003D4C66"/>
    <w:rsid w:val="003E2BCB"/>
    <w:rsid w:val="004008DA"/>
    <w:rsid w:val="00417D54"/>
    <w:rsid w:val="00453929"/>
    <w:rsid w:val="004938DB"/>
    <w:rsid w:val="00496903"/>
    <w:rsid w:val="004B2C12"/>
    <w:rsid w:val="004D1EA7"/>
    <w:rsid w:val="004F5E99"/>
    <w:rsid w:val="0051504F"/>
    <w:rsid w:val="005151AE"/>
    <w:rsid w:val="00532C64"/>
    <w:rsid w:val="005337FC"/>
    <w:rsid w:val="005644C4"/>
    <w:rsid w:val="00593A65"/>
    <w:rsid w:val="0059434C"/>
    <w:rsid w:val="00596348"/>
    <w:rsid w:val="005A5826"/>
    <w:rsid w:val="005D061A"/>
    <w:rsid w:val="00627970"/>
    <w:rsid w:val="00636D1D"/>
    <w:rsid w:val="00644055"/>
    <w:rsid w:val="00645DDD"/>
    <w:rsid w:val="0065221B"/>
    <w:rsid w:val="0065687B"/>
    <w:rsid w:val="00665B1A"/>
    <w:rsid w:val="00695E65"/>
    <w:rsid w:val="006D4305"/>
    <w:rsid w:val="006F4445"/>
    <w:rsid w:val="006F65B2"/>
    <w:rsid w:val="00712141"/>
    <w:rsid w:val="00712F23"/>
    <w:rsid w:val="00713A50"/>
    <w:rsid w:val="0072595A"/>
    <w:rsid w:val="00735A90"/>
    <w:rsid w:val="0075290B"/>
    <w:rsid w:val="00752FFD"/>
    <w:rsid w:val="0075797E"/>
    <w:rsid w:val="00761E4F"/>
    <w:rsid w:val="0076211F"/>
    <w:rsid w:val="00764124"/>
    <w:rsid w:val="00771E50"/>
    <w:rsid w:val="00774DF2"/>
    <w:rsid w:val="007778EF"/>
    <w:rsid w:val="00793D49"/>
    <w:rsid w:val="007A116D"/>
    <w:rsid w:val="007B1524"/>
    <w:rsid w:val="007B4582"/>
    <w:rsid w:val="007C2654"/>
    <w:rsid w:val="007D1453"/>
    <w:rsid w:val="007D5C96"/>
    <w:rsid w:val="00801163"/>
    <w:rsid w:val="00803EC1"/>
    <w:rsid w:val="00827242"/>
    <w:rsid w:val="0085001A"/>
    <w:rsid w:val="00857F39"/>
    <w:rsid w:val="00871788"/>
    <w:rsid w:val="00871C15"/>
    <w:rsid w:val="00887D21"/>
    <w:rsid w:val="008A55C2"/>
    <w:rsid w:val="008B1518"/>
    <w:rsid w:val="008E1870"/>
    <w:rsid w:val="008F5485"/>
    <w:rsid w:val="008F5E72"/>
    <w:rsid w:val="009451E6"/>
    <w:rsid w:val="00951903"/>
    <w:rsid w:val="0095683D"/>
    <w:rsid w:val="009625BE"/>
    <w:rsid w:val="00971EE3"/>
    <w:rsid w:val="009B156E"/>
    <w:rsid w:val="009B316F"/>
    <w:rsid w:val="009E212C"/>
    <w:rsid w:val="009F3B98"/>
    <w:rsid w:val="00A2452B"/>
    <w:rsid w:val="00A27E5B"/>
    <w:rsid w:val="00A32A29"/>
    <w:rsid w:val="00A6029B"/>
    <w:rsid w:val="00A63428"/>
    <w:rsid w:val="00A70891"/>
    <w:rsid w:val="00A728AC"/>
    <w:rsid w:val="00A77E24"/>
    <w:rsid w:val="00A83DB0"/>
    <w:rsid w:val="00A8493A"/>
    <w:rsid w:val="00A97FF1"/>
    <w:rsid w:val="00AA1806"/>
    <w:rsid w:val="00AA4A34"/>
    <w:rsid w:val="00AB22B0"/>
    <w:rsid w:val="00AD5CF7"/>
    <w:rsid w:val="00AE0EF0"/>
    <w:rsid w:val="00AF18B3"/>
    <w:rsid w:val="00B03641"/>
    <w:rsid w:val="00B04E28"/>
    <w:rsid w:val="00B0528E"/>
    <w:rsid w:val="00B06BB8"/>
    <w:rsid w:val="00B15296"/>
    <w:rsid w:val="00B31A4D"/>
    <w:rsid w:val="00B37312"/>
    <w:rsid w:val="00B376AB"/>
    <w:rsid w:val="00B43DD5"/>
    <w:rsid w:val="00B706D3"/>
    <w:rsid w:val="00B71139"/>
    <w:rsid w:val="00B74EEA"/>
    <w:rsid w:val="00B928B3"/>
    <w:rsid w:val="00BC76DC"/>
    <w:rsid w:val="00BE537B"/>
    <w:rsid w:val="00BF44D5"/>
    <w:rsid w:val="00BF5576"/>
    <w:rsid w:val="00BF6700"/>
    <w:rsid w:val="00C26F26"/>
    <w:rsid w:val="00C36604"/>
    <w:rsid w:val="00C42D25"/>
    <w:rsid w:val="00C47301"/>
    <w:rsid w:val="00C62C79"/>
    <w:rsid w:val="00C77CD7"/>
    <w:rsid w:val="00C92B25"/>
    <w:rsid w:val="00C94FA2"/>
    <w:rsid w:val="00CA6D3E"/>
    <w:rsid w:val="00CB0B66"/>
    <w:rsid w:val="00CC0B23"/>
    <w:rsid w:val="00CC2D1E"/>
    <w:rsid w:val="00CF285C"/>
    <w:rsid w:val="00CF490F"/>
    <w:rsid w:val="00CF7985"/>
    <w:rsid w:val="00D036BB"/>
    <w:rsid w:val="00D105BB"/>
    <w:rsid w:val="00D11C36"/>
    <w:rsid w:val="00D16FAF"/>
    <w:rsid w:val="00D4441E"/>
    <w:rsid w:val="00D70446"/>
    <w:rsid w:val="00D724BD"/>
    <w:rsid w:val="00D81BDF"/>
    <w:rsid w:val="00D862FD"/>
    <w:rsid w:val="00DA107F"/>
    <w:rsid w:val="00DB6B96"/>
    <w:rsid w:val="00DB6F42"/>
    <w:rsid w:val="00DC582F"/>
    <w:rsid w:val="00DD79B5"/>
    <w:rsid w:val="00E00487"/>
    <w:rsid w:val="00E02326"/>
    <w:rsid w:val="00E06566"/>
    <w:rsid w:val="00E11ACA"/>
    <w:rsid w:val="00E2598F"/>
    <w:rsid w:val="00E369E1"/>
    <w:rsid w:val="00E64366"/>
    <w:rsid w:val="00E64617"/>
    <w:rsid w:val="00E76FA5"/>
    <w:rsid w:val="00E7735D"/>
    <w:rsid w:val="00E80F13"/>
    <w:rsid w:val="00E96FCD"/>
    <w:rsid w:val="00EA1DE4"/>
    <w:rsid w:val="00EA401C"/>
    <w:rsid w:val="00EC598C"/>
    <w:rsid w:val="00EC62D8"/>
    <w:rsid w:val="00ED2134"/>
    <w:rsid w:val="00EE2C1A"/>
    <w:rsid w:val="00EE310B"/>
    <w:rsid w:val="00EF65B7"/>
    <w:rsid w:val="00EF6EFA"/>
    <w:rsid w:val="00F16B98"/>
    <w:rsid w:val="00F25113"/>
    <w:rsid w:val="00F313EB"/>
    <w:rsid w:val="00F54426"/>
    <w:rsid w:val="00F5522C"/>
    <w:rsid w:val="00F55A1B"/>
    <w:rsid w:val="00F65036"/>
    <w:rsid w:val="00F67553"/>
    <w:rsid w:val="00F84FB5"/>
    <w:rsid w:val="00F97571"/>
    <w:rsid w:val="00FA30A7"/>
    <w:rsid w:val="00FB75C7"/>
    <w:rsid w:val="00FD768F"/>
    <w:rsid w:val="00FE3C69"/>
    <w:rsid w:val="034D4E02"/>
    <w:rsid w:val="0C4245C7"/>
    <w:rsid w:val="14104F23"/>
    <w:rsid w:val="18DF6E59"/>
    <w:rsid w:val="1B4E306E"/>
    <w:rsid w:val="27D86334"/>
    <w:rsid w:val="27DD71BB"/>
    <w:rsid w:val="29303357"/>
    <w:rsid w:val="32B72F52"/>
    <w:rsid w:val="33693588"/>
    <w:rsid w:val="39974106"/>
    <w:rsid w:val="3FA27361"/>
    <w:rsid w:val="4D467EC5"/>
    <w:rsid w:val="54EA0AAF"/>
    <w:rsid w:val="586D125F"/>
    <w:rsid w:val="58B221DD"/>
    <w:rsid w:val="59DE6EA0"/>
    <w:rsid w:val="64EF53D8"/>
    <w:rsid w:val="66FD5D61"/>
    <w:rsid w:val="67E90825"/>
    <w:rsid w:val="6942558D"/>
    <w:rsid w:val="6AFC16DA"/>
    <w:rsid w:val="6EF7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3"/>
    <w:basedOn w:val="1"/>
    <w:link w:val="20"/>
    <w:qFormat/>
    <w:uiPriority w:val="9"/>
    <w:pPr>
      <w:spacing w:before="100" w:beforeAutospacing="1" w:after="100" w:afterAutospacing="1"/>
      <w:outlineLvl w:val="2"/>
    </w:pPr>
    <w:rPr>
      <w:rFonts w:ascii="宋体" w:hAnsi="宋体" w:eastAsia="宋体" w:cs="宋体"/>
      <w:b/>
      <w:bCs/>
      <w:kern w:val="0"/>
      <w:sz w:val="27"/>
      <w:szCs w:val="27"/>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unhideWhenUsed/>
    <w:qFormat/>
    <w:uiPriority w:val="99"/>
  </w:style>
  <w:style w:type="paragraph" w:styleId="5">
    <w:name w:val="Body Text"/>
    <w:basedOn w:val="1"/>
    <w:link w:val="29"/>
    <w:qFormat/>
    <w:uiPriority w:val="0"/>
    <w:pPr>
      <w:spacing w:after="240" w:line="300" w:lineRule="atLeast"/>
    </w:pPr>
    <w:rPr>
      <w:rFonts w:ascii="Arial" w:hAnsi="Arial" w:eastAsia="Times New Roman" w:cs="Times New Roman"/>
      <w:kern w:val="0"/>
      <w:sz w:val="20"/>
      <w:szCs w:val="20"/>
      <w:lang w:val="en-GB" w:eastAsia="en-US"/>
    </w:r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paragraph" w:styleId="10">
    <w:name w:val="Title"/>
    <w:basedOn w:val="1"/>
    <w:next w:val="1"/>
    <w:link w:val="31"/>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1">
    <w:name w:val="annotation subject"/>
    <w:basedOn w:val="4"/>
    <w:next w:val="4"/>
    <w:link w:val="23"/>
    <w:semiHidden/>
    <w:unhideWhenUsed/>
    <w:qFormat/>
    <w:uiPriority w:val="99"/>
    <w:rPr>
      <w:b/>
      <w:bCs/>
    </w:rPr>
  </w:style>
  <w:style w:type="table" w:styleId="13">
    <w:name w:val="Table Grid"/>
    <w:basedOn w:val="1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8"/>
    <w:uiPriority w:val="99"/>
    <w:rPr>
      <w:sz w:val="18"/>
      <w:szCs w:val="18"/>
    </w:rPr>
  </w:style>
  <w:style w:type="character" w:customStyle="1" w:styleId="19">
    <w:name w:val="页脚 字符"/>
    <w:basedOn w:val="14"/>
    <w:link w:val="7"/>
    <w:qFormat/>
    <w:uiPriority w:val="99"/>
    <w:rPr>
      <w:sz w:val="18"/>
      <w:szCs w:val="18"/>
    </w:rPr>
  </w:style>
  <w:style w:type="character" w:customStyle="1" w:styleId="20">
    <w:name w:val="标题 3 字符"/>
    <w:basedOn w:val="14"/>
    <w:link w:val="3"/>
    <w:qFormat/>
    <w:uiPriority w:val="9"/>
    <w:rPr>
      <w:rFonts w:ascii="宋体" w:hAnsi="宋体" w:eastAsia="宋体" w:cs="宋体"/>
      <w:b/>
      <w:bCs/>
      <w:kern w:val="0"/>
      <w:sz w:val="27"/>
      <w:szCs w:val="27"/>
    </w:rPr>
  </w:style>
  <w:style w:type="character" w:customStyle="1" w:styleId="21">
    <w:name w:val="标题 1 字符"/>
    <w:basedOn w:val="14"/>
    <w:link w:val="2"/>
    <w:qFormat/>
    <w:uiPriority w:val="9"/>
    <w:rPr>
      <w:b/>
      <w:bCs/>
      <w:kern w:val="44"/>
      <w:sz w:val="44"/>
      <w:szCs w:val="44"/>
    </w:rPr>
  </w:style>
  <w:style w:type="character" w:customStyle="1" w:styleId="22">
    <w:name w:val="批注文字 字符"/>
    <w:basedOn w:val="14"/>
    <w:link w:val="4"/>
    <w:qFormat/>
    <w:uiPriority w:val="99"/>
  </w:style>
  <w:style w:type="character" w:customStyle="1" w:styleId="23">
    <w:name w:val="批注主题 字符"/>
    <w:basedOn w:val="22"/>
    <w:link w:val="11"/>
    <w:semiHidden/>
    <w:qFormat/>
    <w:uiPriority w:val="99"/>
    <w:rPr>
      <w:b/>
      <w:bCs/>
    </w:rPr>
  </w:style>
  <w:style w:type="character" w:customStyle="1" w:styleId="24">
    <w:name w:val="批注框文本 字符"/>
    <w:basedOn w:val="14"/>
    <w:link w:val="6"/>
    <w:semiHidden/>
    <w:uiPriority w:val="99"/>
    <w:rPr>
      <w:sz w:val="18"/>
      <w:szCs w:val="18"/>
    </w:rPr>
  </w:style>
  <w:style w:type="paragraph" w:styleId="25">
    <w:name w:val="List Paragraph"/>
    <w:basedOn w:val="1"/>
    <w:qFormat/>
    <w:uiPriority w:val="34"/>
    <w:pPr>
      <w:ind w:firstLine="420" w:firstLineChars="200"/>
    </w:pPr>
  </w:style>
  <w:style w:type="table" w:customStyle="1" w:styleId="26">
    <w:name w:val="Plain Table 5"/>
    <w:basedOn w:val="12"/>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7">
    <w:name w:val="Grid Table 5 Dark"/>
    <w:basedOn w:val="1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28">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9">
    <w:name w:val="正文文本 字符"/>
    <w:basedOn w:val="14"/>
    <w:link w:val="5"/>
    <w:qFormat/>
    <w:uiPriority w:val="0"/>
    <w:rPr>
      <w:rFonts w:ascii="Arial" w:hAnsi="Arial" w:eastAsia="Times New Roman" w:cs="Times New Roman"/>
      <w:kern w:val="0"/>
      <w:sz w:val="20"/>
      <w:szCs w:val="20"/>
      <w:lang w:val="en-GB" w:eastAsia="en-US"/>
    </w:rPr>
  </w:style>
  <w:style w:type="character" w:customStyle="1" w:styleId="30">
    <w:name w:val="Unresolved Mention"/>
    <w:basedOn w:val="14"/>
    <w:semiHidden/>
    <w:unhideWhenUsed/>
    <w:uiPriority w:val="99"/>
    <w:rPr>
      <w:color w:val="605E5C"/>
      <w:shd w:val="clear" w:color="auto" w:fill="E1DFDD"/>
    </w:rPr>
  </w:style>
  <w:style w:type="character" w:customStyle="1" w:styleId="31">
    <w:name w:val="标题 字符"/>
    <w:basedOn w:val="14"/>
    <w:link w:val="10"/>
    <w:uiPriority w:val="10"/>
    <w:rPr>
      <w:rFonts w:asciiTheme="majorHAnsi" w:hAnsiTheme="majorHAnsi" w:eastAsiaTheme="majorEastAsia" w:cstheme="majorBidi"/>
      <w:spacing w:val="-10"/>
      <w:kern w:val="28"/>
      <w:sz w:val="56"/>
      <w:szCs w:val="56"/>
      <w14:ligatures w14:val="standardContextual"/>
    </w:rPr>
  </w:style>
  <w:style w:type="table" w:customStyle="1" w:styleId="32">
    <w:name w:val="Grid Table Light"/>
    <w:basedOn w:val="12"/>
    <w:uiPriority w:val="40"/>
    <w:rPr>
      <w:sz w:val="22"/>
      <w:lang w:val="it-IT"/>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AD96-1FB2-4D15-9DFF-F725833CFB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2889</Words>
  <Characters>15449</Characters>
  <Lines>135</Lines>
  <Paragraphs>38</Paragraphs>
  <TotalTime>2</TotalTime>
  <ScaleCrop>false</ScaleCrop>
  <LinksUpToDate>false</LinksUpToDate>
  <CharactersWithSpaces>18186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2023-11-30T06:14:00Z</dcterms:created>
  <dc:creator>王丹维 Danwei Wang （国际公司）</dc:creator>
  <cp:lastModifiedBy>陈凯</cp:lastModifiedBy>
  <dcterms:modified xsi:type="dcterms:W3CDTF">2026-03-12T07:18:58Z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d0d843f226897ac209924ca2638dc5c51130a04646708f16454dcff5a6f7346d</vt:lpwstr>
  </property>
  <property fmtid="{D5CDD505-2E9C-101B-9397-08002B2CF9AE}" pid="3" name="KSOTemplateDocerSaveRecord">
    <vt:lpwstr>eyJoZGlkIjoiM2JlNTg5YjcwOTQ0NGE2MDJiNzBhMmIxN2QxOTdlMmMiLCJ1c2VySWQiOiIxNjc0ODUyODE1In0=</vt:lpwstr>
  </property>
  <property fmtid="{D5CDD505-2E9C-101B-9397-08002B2CF9AE}" pid="4" name="KSOProductBuildVer">
    <vt:lpwstr>2052-12.1.0.20784</vt:lpwstr>
  </property>
  <property fmtid="{D5CDD505-2E9C-101B-9397-08002B2CF9AE}" pid="5" name="ICV">
    <vt:lpwstr>F21CDBE3FD96464C95FA278CE749275F_12</vt:lpwstr>
  </property>
</Properties>
</file>